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44A55" w14:textId="4F3550BF" w:rsidR="00E90E49" w:rsidRPr="00035C3E" w:rsidRDefault="00E90E49" w:rsidP="00E35559">
      <w:pPr>
        <w:pStyle w:val="3GPPHeader"/>
        <w:spacing w:after="60"/>
        <w:rPr>
          <w:sz w:val="32"/>
          <w:szCs w:val="32"/>
          <w:lang w:val="en-US"/>
        </w:rPr>
      </w:pPr>
      <w:bookmarkStart w:id="0" w:name="_GoBack"/>
      <w:bookmarkEnd w:id="0"/>
      <w:r w:rsidRPr="00035C3E">
        <w:rPr>
          <w:lang w:val="en-US"/>
        </w:rPr>
        <w:t>3GPP TSG-RAN WG</w:t>
      </w:r>
      <w:r w:rsidR="00AD0662" w:rsidRPr="00035C3E">
        <w:rPr>
          <w:lang w:val="en-US"/>
        </w:rPr>
        <w:t>2</w:t>
      </w:r>
      <w:r w:rsidRPr="00035C3E">
        <w:rPr>
          <w:lang w:val="en-US"/>
        </w:rPr>
        <w:t>#</w:t>
      </w:r>
      <w:r w:rsidR="00AD0662" w:rsidRPr="00035C3E">
        <w:rPr>
          <w:lang w:val="en-US"/>
        </w:rPr>
        <w:t>10</w:t>
      </w:r>
      <w:r w:rsidR="00343A59" w:rsidRPr="00035C3E">
        <w:rPr>
          <w:lang w:val="en-US"/>
        </w:rPr>
        <w:t>5</w:t>
      </w:r>
      <w:r w:rsidR="00FC7D2F" w:rsidRPr="00035C3E">
        <w:rPr>
          <w:lang w:val="en-US"/>
        </w:rPr>
        <w:t>bis</w:t>
      </w:r>
      <w:r w:rsidRPr="00035C3E">
        <w:rPr>
          <w:lang w:val="en-US"/>
        </w:rPr>
        <w:tab/>
      </w:r>
      <w:r w:rsidR="00091557" w:rsidRPr="00035C3E">
        <w:rPr>
          <w:sz w:val="32"/>
          <w:szCs w:val="32"/>
          <w:lang w:val="en-US"/>
        </w:rPr>
        <w:t>R2-</w:t>
      </w:r>
      <w:r w:rsidR="005F3025" w:rsidRPr="00035C3E">
        <w:rPr>
          <w:sz w:val="32"/>
          <w:szCs w:val="32"/>
          <w:lang w:val="en-US"/>
        </w:rPr>
        <w:t>1</w:t>
      </w:r>
      <w:r w:rsidR="00343A59" w:rsidRPr="00035C3E">
        <w:rPr>
          <w:sz w:val="32"/>
          <w:szCs w:val="32"/>
          <w:lang w:val="en-US"/>
        </w:rPr>
        <w:t>9</w:t>
      </w:r>
      <w:r w:rsidR="0079594B" w:rsidRPr="00035C3E">
        <w:rPr>
          <w:sz w:val="32"/>
          <w:szCs w:val="32"/>
          <w:lang w:val="en-US"/>
        </w:rPr>
        <w:t>0</w:t>
      </w:r>
      <w:r w:rsidR="00035C3E" w:rsidRPr="00035C3E">
        <w:rPr>
          <w:sz w:val="32"/>
          <w:szCs w:val="32"/>
          <w:lang w:val="en-US"/>
        </w:rPr>
        <w:t>4537</w:t>
      </w:r>
    </w:p>
    <w:p w14:paraId="19ED058F" w14:textId="1163E78C" w:rsidR="00672C15" w:rsidRPr="00672C15" w:rsidRDefault="00FC7D2F" w:rsidP="00672C15">
      <w:pPr>
        <w:pStyle w:val="3GPPHeader"/>
      </w:pPr>
      <w:bookmarkStart w:id="1" w:name="_Hlk532304374"/>
      <w:r>
        <w:t>Xian</w:t>
      </w:r>
      <w:r w:rsidR="00C55AD8">
        <w:t xml:space="preserve">, </w:t>
      </w:r>
      <w:r>
        <w:t>China</w:t>
      </w:r>
      <w:r w:rsidR="00C55AD8" w:rsidRPr="00E633B6">
        <w:t xml:space="preserve">, </w:t>
      </w:r>
      <w:r>
        <w:t>8</w:t>
      </w:r>
      <w:r w:rsidR="00C55AD8" w:rsidRPr="00D7303F">
        <w:rPr>
          <w:vertAlign w:val="superscript"/>
        </w:rPr>
        <w:t>th</w:t>
      </w:r>
      <w:r w:rsidR="00C55AD8" w:rsidRPr="00E633B6">
        <w:t xml:space="preserve">– </w:t>
      </w:r>
      <w:r w:rsidR="00C55AD8">
        <w:t>1</w:t>
      </w:r>
      <w:r>
        <w:t>2</w:t>
      </w:r>
      <w:r w:rsidR="00C55AD8" w:rsidRPr="00D7303F">
        <w:rPr>
          <w:vertAlign w:val="superscript"/>
        </w:rPr>
        <w:t>t</w:t>
      </w:r>
      <w:r>
        <w:rPr>
          <w:vertAlign w:val="superscript"/>
        </w:rPr>
        <w:t>h</w:t>
      </w:r>
      <w:r w:rsidR="00C55AD8">
        <w:t xml:space="preserve"> </w:t>
      </w:r>
      <w:r>
        <w:t xml:space="preserve">April </w:t>
      </w:r>
      <w:r w:rsidR="00C55AD8">
        <w:t>2019</w:t>
      </w:r>
      <w:bookmarkEnd w:id="1"/>
      <w:r w:rsidR="00672C15" w:rsidRPr="00672C15">
        <w:tab/>
      </w:r>
    </w:p>
    <w:p w14:paraId="587F5280" w14:textId="77777777" w:rsidR="00E90E49" w:rsidRPr="00CE0424" w:rsidRDefault="00E90E49" w:rsidP="00357380">
      <w:pPr>
        <w:pStyle w:val="3GPPHeader"/>
      </w:pPr>
    </w:p>
    <w:p w14:paraId="278CDBEF" w14:textId="196BDA3D" w:rsidR="00E90E49" w:rsidRPr="00782680" w:rsidRDefault="00E90E49" w:rsidP="00311702">
      <w:pPr>
        <w:pStyle w:val="3GPPHeader"/>
        <w:rPr>
          <w:sz w:val="22"/>
          <w:szCs w:val="22"/>
          <w:lang w:val="en-US"/>
        </w:rPr>
      </w:pPr>
      <w:r w:rsidRPr="00782680">
        <w:rPr>
          <w:sz w:val="22"/>
          <w:szCs w:val="22"/>
          <w:lang w:val="en-US"/>
        </w:rPr>
        <w:t>Agenda Item:</w:t>
      </w:r>
      <w:r w:rsidRPr="00782680">
        <w:rPr>
          <w:sz w:val="22"/>
          <w:szCs w:val="22"/>
          <w:lang w:val="en-US"/>
        </w:rPr>
        <w:tab/>
      </w:r>
      <w:r w:rsidR="0050005B" w:rsidRPr="0050005B">
        <w:rPr>
          <w:sz w:val="22"/>
          <w:szCs w:val="22"/>
          <w:lang w:val="en-US"/>
        </w:rPr>
        <w:t>11.10.5</w:t>
      </w:r>
    </w:p>
    <w:p w14:paraId="61DE14B9" w14:textId="29FD7B44" w:rsidR="00E90E49" w:rsidRPr="00413B5A" w:rsidRDefault="003D3C45" w:rsidP="00F64C2B">
      <w:pPr>
        <w:pStyle w:val="3GPPHeader"/>
        <w:rPr>
          <w:sz w:val="22"/>
          <w:szCs w:val="22"/>
        </w:rPr>
      </w:pPr>
      <w:r w:rsidRPr="00413B5A">
        <w:rPr>
          <w:sz w:val="22"/>
          <w:szCs w:val="22"/>
        </w:rPr>
        <w:t>Source:</w:t>
      </w:r>
      <w:r w:rsidR="00E90E49" w:rsidRPr="00413B5A">
        <w:rPr>
          <w:sz w:val="22"/>
          <w:szCs w:val="22"/>
        </w:rPr>
        <w:tab/>
      </w:r>
      <w:r w:rsidR="00F64C2B" w:rsidRPr="00413B5A">
        <w:rPr>
          <w:sz w:val="22"/>
          <w:szCs w:val="22"/>
        </w:rPr>
        <w:t>Ericsson</w:t>
      </w:r>
      <w:r w:rsidR="001D4EC5">
        <w:rPr>
          <w:sz w:val="22"/>
          <w:szCs w:val="22"/>
        </w:rPr>
        <w:t xml:space="preserve">, </w:t>
      </w:r>
      <w:proofErr w:type="spellStart"/>
      <w:r w:rsidR="001D4EC5" w:rsidRPr="001D4EC5">
        <w:rPr>
          <w:sz w:val="22"/>
          <w:szCs w:val="22"/>
        </w:rPr>
        <w:t>InterDigital</w:t>
      </w:r>
      <w:proofErr w:type="spellEnd"/>
      <w:r w:rsidR="001D4EC5" w:rsidRPr="001D4EC5">
        <w:rPr>
          <w:sz w:val="22"/>
          <w:szCs w:val="22"/>
        </w:rPr>
        <w:t xml:space="preserve"> </w:t>
      </w:r>
    </w:p>
    <w:p w14:paraId="1FCDE031" w14:textId="1C5E2B25" w:rsidR="00E90E49" w:rsidRPr="00413B5A" w:rsidRDefault="003D3C45" w:rsidP="00311702">
      <w:pPr>
        <w:pStyle w:val="3GPPHeader"/>
        <w:rPr>
          <w:sz w:val="22"/>
          <w:szCs w:val="22"/>
        </w:rPr>
      </w:pPr>
      <w:r w:rsidRPr="00413B5A">
        <w:rPr>
          <w:sz w:val="22"/>
          <w:szCs w:val="22"/>
        </w:rPr>
        <w:t>Title:</w:t>
      </w:r>
      <w:r w:rsidR="00211788">
        <w:rPr>
          <w:sz w:val="22"/>
          <w:szCs w:val="22"/>
        </w:rPr>
        <w:tab/>
        <w:t>SRB p</w:t>
      </w:r>
      <w:r w:rsidR="00F9227A">
        <w:rPr>
          <w:sz w:val="22"/>
          <w:szCs w:val="22"/>
        </w:rPr>
        <w:t>rimary path h</w:t>
      </w:r>
      <w:r w:rsidR="00AD532A">
        <w:rPr>
          <w:sz w:val="22"/>
          <w:szCs w:val="22"/>
        </w:rPr>
        <w:t xml:space="preserve">andling </w:t>
      </w:r>
      <w:r w:rsidR="00F9227A">
        <w:rPr>
          <w:sz w:val="22"/>
          <w:szCs w:val="22"/>
        </w:rPr>
        <w:t xml:space="preserve">for </w:t>
      </w:r>
      <w:r w:rsidR="00B922AE">
        <w:rPr>
          <w:sz w:val="22"/>
          <w:szCs w:val="22"/>
        </w:rPr>
        <w:t>MR</w:t>
      </w:r>
      <w:r w:rsidR="00672C15" w:rsidRPr="00413B5A">
        <w:rPr>
          <w:sz w:val="22"/>
          <w:szCs w:val="22"/>
        </w:rPr>
        <w:t>-DC</w:t>
      </w:r>
    </w:p>
    <w:p w14:paraId="381E6941" w14:textId="3C7EED0B" w:rsidR="00E90E49" w:rsidRPr="00CE0424" w:rsidRDefault="00E90E49" w:rsidP="00D546FF">
      <w:pPr>
        <w:pStyle w:val="3GPPHeader"/>
        <w:rPr>
          <w:sz w:val="22"/>
          <w:szCs w:val="22"/>
        </w:rPr>
      </w:pPr>
      <w:r w:rsidRPr="00413B5A">
        <w:rPr>
          <w:sz w:val="22"/>
          <w:szCs w:val="22"/>
        </w:rPr>
        <w:t>Document for:</w:t>
      </w:r>
      <w:r w:rsidRPr="00413B5A">
        <w:rPr>
          <w:sz w:val="22"/>
          <w:szCs w:val="22"/>
        </w:rPr>
        <w:tab/>
        <w:t>Discussion, Decisio</w:t>
      </w:r>
      <w:r w:rsidR="00333676">
        <w:rPr>
          <w:sz w:val="22"/>
          <w:szCs w:val="22"/>
        </w:rPr>
        <w:t>n</w:t>
      </w:r>
    </w:p>
    <w:p w14:paraId="01B8B7F6" w14:textId="77777777" w:rsidR="00E90E49" w:rsidRPr="00CE0424" w:rsidRDefault="00E90E49" w:rsidP="00E90E49"/>
    <w:p w14:paraId="26760793" w14:textId="77777777" w:rsidR="00E90E49" w:rsidRPr="00CE0424" w:rsidRDefault="00230D18" w:rsidP="00CE0424">
      <w:pPr>
        <w:pStyle w:val="Heading1"/>
      </w:pPr>
      <w:r>
        <w:t>1</w:t>
      </w:r>
      <w:r>
        <w:tab/>
      </w:r>
      <w:r w:rsidR="00E90E49" w:rsidRPr="00CE0424">
        <w:t>Introduction</w:t>
      </w:r>
    </w:p>
    <w:p w14:paraId="764C7F52" w14:textId="77777777" w:rsidR="00D8589E" w:rsidRDefault="00D8589E" w:rsidP="00D8589E">
      <w:pPr>
        <w:spacing w:after="120"/>
        <w:jc w:val="both"/>
        <w:rPr>
          <w:rFonts w:ascii="Arial" w:hAnsi="Arial"/>
          <w:lang w:eastAsia="zh-CN"/>
        </w:rPr>
      </w:pPr>
      <w:bookmarkStart w:id="2" w:name="_Hlk487455403"/>
      <w:r>
        <w:rPr>
          <w:rFonts w:ascii="Arial" w:hAnsi="Arial"/>
          <w:lang w:eastAsia="zh-CN"/>
        </w:rPr>
        <w:t>RAN plenary #81 approved the WID on DC and CA enhancements including among others the following objective:</w:t>
      </w:r>
    </w:p>
    <w:p w14:paraId="6FBD65DF" w14:textId="77777777" w:rsidR="00D8589E" w:rsidRPr="0013409A" w:rsidRDefault="00D8589E" w:rsidP="00D8589E">
      <w:pPr>
        <w:spacing w:after="0"/>
        <w:ind w:left="720"/>
        <w:jc w:val="both"/>
        <w:rPr>
          <w:bCs/>
          <w:i/>
          <w:lang w:val="en-US"/>
        </w:rPr>
      </w:pPr>
      <w:r w:rsidRPr="0013409A">
        <w:rPr>
          <w:b/>
          <w:i/>
          <w:lang w:val="en-US"/>
        </w:rPr>
        <w:t xml:space="preserve">Fast recovery: </w:t>
      </w:r>
      <w:r w:rsidRPr="0013409A">
        <w:rPr>
          <w:i/>
          <w:lang w:val="en-US"/>
        </w:rPr>
        <w:t>Support fast recovery of MCG link e.g. by utilizing the SCG link and split SRBs for recovery during MCG failure while operating under MR-DC. [RAN2, RAN3]</w:t>
      </w:r>
    </w:p>
    <w:p w14:paraId="4FFA0A3B" w14:textId="77777777" w:rsidR="00D8589E" w:rsidRPr="0013409A" w:rsidRDefault="00D8589E" w:rsidP="00D8589E">
      <w:pPr>
        <w:numPr>
          <w:ilvl w:val="1"/>
          <w:numId w:val="28"/>
        </w:numPr>
        <w:spacing w:after="0"/>
        <w:jc w:val="both"/>
        <w:rPr>
          <w:bCs/>
          <w:i/>
          <w:lang w:val="en-US"/>
        </w:rPr>
      </w:pPr>
      <w:r w:rsidRPr="0013409A">
        <w:rPr>
          <w:bCs/>
          <w:i/>
          <w:lang w:val="en-US"/>
        </w:rPr>
        <w:t>This objective applies to MR-DC and NR-NR DC</w:t>
      </w:r>
    </w:p>
    <w:p w14:paraId="46675AC4" w14:textId="77777777" w:rsidR="00D8589E" w:rsidRDefault="00D8589E" w:rsidP="00D8589E">
      <w:pPr>
        <w:spacing w:after="120"/>
        <w:jc w:val="both"/>
        <w:rPr>
          <w:rFonts w:ascii="Arial" w:hAnsi="Arial"/>
          <w:lang w:val="en-US" w:eastAsia="zh-CN"/>
        </w:rPr>
      </w:pPr>
    </w:p>
    <w:p w14:paraId="0611E92C" w14:textId="77777777" w:rsidR="00D8589E" w:rsidRDefault="00D8589E" w:rsidP="00D8589E">
      <w:pPr>
        <w:spacing w:after="120"/>
        <w:jc w:val="both"/>
        <w:rPr>
          <w:rFonts w:ascii="Arial" w:hAnsi="Arial"/>
          <w:lang w:eastAsia="zh-CN"/>
        </w:rPr>
      </w:pPr>
      <w:r>
        <w:rPr>
          <w:rFonts w:ascii="Arial" w:hAnsi="Arial"/>
          <w:lang w:eastAsia="zh-CN"/>
        </w:rPr>
        <w:t xml:space="preserve">With following justification: </w:t>
      </w:r>
    </w:p>
    <w:p w14:paraId="782AF9E6" w14:textId="77777777" w:rsidR="00D8589E" w:rsidRPr="00240F57" w:rsidRDefault="00D8589E" w:rsidP="00D8589E">
      <w:pPr>
        <w:tabs>
          <w:tab w:val="num" w:pos="2160"/>
        </w:tabs>
        <w:spacing w:after="0"/>
        <w:ind w:left="567"/>
        <w:jc w:val="both"/>
        <w:rPr>
          <w:bCs/>
          <w:i/>
        </w:rPr>
      </w:pPr>
      <w:r w:rsidRPr="00240F57">
        <w:rPr>
          <w:bCs/>
          <w:i/>
        </w:rPr>
        <w:t xml:space="preserve">For signalling robustness, 3GPP introduced in Rel-15 split signalling radio bearer (SRB) which allows to send RRC messages over LTE and/or NR. Main benefit of split SRB is to add additional robustness. However, in Rel-15, the radio link failure and re-establishment </w:t>
      </w:r>
      <w:proofErr w:type="gramStart"/>
      <w:r w:rsidRPr="00240F57">
        <w:rPr>
          <w:bCs/>
          <w:i/>
        </w:rPr>
        <w:t>is</w:t>
      </w:r>
      <w:proofErr w:type="gramEnd"/>
      <w:r w:rsidRPr="00240F57">
        <w:rPr>
          <w:bCs/>
          <w:i/>
        </w:rPr>
        <w:t xml:space="preserve"> triggered even secondary link is still running. This should be enhanced.</w:t>
      </w:r>
    </w:p>
    <w:p w14:paraId="23C1E03F" w14:textId="77777777" w:rsidR="00D8589E" w:rsidRDefault="00D8589E" w:rsidP="00D8589E">
      <w:pPr>
        <w:spacing w:after="120"/>
        <w:jc w:val="both"/>
        <w:rPr>
          <w:rFonts w:ascii="Arial" w:hAnsi="Arial"/>
          <w:lang w:eastAsia="zh-CN"/>
        </w:rPr>
      </w:pPr>
    </w:p>
    <w:p w14:paraId="4E96CFC9" w14:textId="74107C85" w:rsidR="00A248B4" w:rsidRDefault="00D8589E" w:rsidP="00D8589E">
      <w:pPr>
        <w:spacing w:after="120"/>
        <w:jc w:val="both"/>
        <w:rPr>
          <w:rFonts w:ascii="Arial" w:hAnsi="Arial"/>
          <w:lang w:eastAsia="zh-CN"/>
        </w:rPr>
      </w:pPr>
      <w:r>
        <w:rPr>
          <w:rFonts w:ascii="Arial" w:hAnsi="Arial"/>
          <w:lang w:eastAsia="zh-CN"/>
        </w:rPr>
        <w:t xml:space="preserve">In this contribution, we </w:t>
      </w:r>
      <w:r w:rsidR="00A248B4">
        <w:rPr>
          <w:rFonts w:ascii="Arial" w:hAnsi="Arial"/>
          <w:lang w:eastAsia="zh-CN"/>
        </w:rPr>
        <w:t xml:space="preserve">discuss </w:t>
      </w:r>
      <w:r w:rsidR="0078306D">
        <w:rPr>
          <w:rFonts w:ascii="Arial" w:hAnsi="Arial"/>
          <w:lang w:eastAsia="zh-CN"/>
        </w:rPr>
        <w:t xml:space="preserve">improvements in </w:t>
      </w:r>
      <w:r w:rsidR="00F47052">
        <w:rPr>
          <w:rFonts w:ascii="Arial" w:hAnsi="Arial"/>
          <w:lang w:eastAsia="zh-CN"/>
        </w:rPr>
        <w:t>SRB primary path handling</w:t>
      </w:r>
      <w:r w:rsidR="0078306D">
        <w:rPr>
          <w:rFonts w:ascii="Arial" w:hAnsi="Arial"/>
          <w:lang w:eastAsia="zh-CN"/>
        </w:rPr>
        <w:t xml:space="preserve"> that can improve signalling robustness for UEs operating in MR-DC with split SRB configured.</w:t>
      </w:r>
      <w:r w:rsidR="00C97FC3">
        <w:rPr>
          <w:rFonts w:ascii="Arial" w:hAnsi="Arial"/>
          <w:lang w:eastAsia="zh-CN"/>
        </w:rPr>
        <w:t xml:space="preserve"> </w:t>
      </w:r>
    </w:p>
    <w:p w14:paraId="2FBCD4B4" w14:textId="66399EA8" w:rsidR="004000E8" w:rsidRDefault="00230D18" w:rsidP="00CE0424">
      <w:pPr>
        <w:pStyle w:val="Heading1"/>
      </w:pPr>
      <w:bookmarkStart w:id="3" w:name="_Ref178064866"/>
      <w:bookmarkEnd w:id="2"/>
      <w:r>
        <w:t>2</w:t>
      </w:r>
      <w:r>
        <w:tab/>
      </w:r>
      <w:r w:rsidR="004000E8" w:rsidRPr="00CE0424">
        <w:t>Discussion</w:t>
      </w:r>
      <w:bookmarkEnd w:id="3"/>
    </w:p>
    <w:p w14:paraId="4B888AFE" w14:textId="18D11671" w:rsidR="00140729" w:rsidRPr="00140729" w:rsidRDefault="00140729" w:rsidP="00140729">
      <w:pPr>
        <w:pStyle w:val="Heading2"/>
      </w:pPr>
      <w:r>
        <w:t>2.1</w:t>
      </w:r>
      <w:r>
        <w:tab/>
        <w:t>Background</w:t>
      </w:r>
    </w:p>
    <w:p w14:paraId="5B7DB749" w14:textId="00531522" w:rsidR="00140729" w:rsidRDefault="00140729" w:rsidP="00140729">
      <w:pPr>
        <w:spacing w:after="120"/>
        <w:jc w:val="both"/>
        <w:textAlignment w:val="auto"/>
        <w:rPr>
          <w:rFonts w:ascii="Arial" w:hAnsi="Arial"/>
          <w:lang w:eastAsia="zh-CN"/>
        </w:rPr>
      </w:pPr>
      <w:r>
        <w:rPr>
          <w:rFonts w:ascii="Arial" w:hAnsi="Arial"/>
          <w:lang w:eastAsia="zh-CN"/>
        </w:rPr>
        <w:t xml:space="preserve">In Rel-15, RRC re-establishment is triggered when MCG RLF is declared for all MR-DC options, </w:t>
      </w:r>
      <w:r w:rsidRPr="00672C15">
        <w:rPr>
          <w:rFonts w:ascii="Arial" w:hAnsi="Arial"/>
          <w:lang w:eastAsia="zh-CN"/>
        </w:rPr>
        <w:t>suspending the ongoing communication until the UE re-synchronizes with the network</w:t>
      </w:r>
      <w:r>
        <w:rPr>
          <w:rFonts w:ascii="Arial" w:hAnsi="Arial"/>
          <w:lang w:eastAsia="zh-CN"/>
        </w:rPr>
        <w:t xml:space="preserve">. </w:t>
      </w:r>
      <w:r w:rsidRPr="00672C15">
        <w:rPr>
          <w:rFonts w:ascii="Arial" w:hAnsi="Arial"/>
          <w:lang w:eastAsia="zh-CN"/>
        </w:rPr>
        <w:t xml:space="preserve">On the other hand, if the UE experiences a failure on the SCG side, then the UE does not have to initiate an RRC connection reestablishment procedure but instead it sends </w:t>
      </w:r>
      <w:r w:rsidRPr="001015C3">
        <w:rPr>
          <w:rFonts w:ascii="Arial" w:hAnsi="Arial"/>
          <w:i/>
          <w:lang w:eastAsia="zh-CN"/>
        </w:rPr>
        <w:t>SCGFailureInformation</w:t>
      </w:r>
      <w:r w:rsidRPr="00672C15">
        <w:rPr>
          <w:rFonts w:ascii="Arial" w:hAnsi="Arial"/>
          <w:lang w:eastAsia="zh-CN"/>
        </w:rPr>
        <w:t xml:space="preserve"> via MCG SRB. Upon receiving </w:t>
      </w:r>
      <w:r w:rsidRPr="00220E82">
        <w:rPr>
          <w:rFonts w:ascii="Arial" w:hAnsi="Arial"/>
          <w:i/>
          <w:lang w:eastAsia="zh-CN"/>
        </w:rPr>
        <w:t>SCGFailureInformation</w:t>
      </w:r>
      <w:r w:rsidRPr="00672C15">
        <w:rPr>
          <w:rFonts w:ascii="Arial" w:hAnsi="Arial"/>
          <w:lang w:eastAsia="zh-CN"/>
        </w:rPr>
        <w:t xml:space="preserve">, MN can then decide to initiate an SN release (and optionally, change SCG to an SN with a better radio conditions). In this case, as the MCG radio link is </w:t>
      </w:r>
      <w:proofErr w:type="gramStart"/>
      <w:r w:rsidRPr="00672C15">
        <w:rPr>
          <w:rFonts w:ascii="Arial" w:hAnsi="Arial"/>
          <w:lang w:eastAsia="zh-CN"/>
        </w:rPr>
        <w:t>available</w:t>
      </w:r>
      <w:proofErr w:type="gramEnd"/>
      <w:r w:rsidRPr="00672C15">
        <w:rPr>
          <w:rFonts w:ascii="Arial" w:hAnsi="Arial"/>
          <w:lang w:eastAsia="zh-CN"/>
        </w:rPr>
        <w:t xml:space="preserve"> and the traffic can be rerouted via MCG, UE does not experience a notable service interruption as in MCG RLF</w:t>
      </w:r>
      <w:r>
        <w:rPr>
          <w:rFonts w:ascii="Arial" w:hAnsi="Arial"/>
          <w:lang w:eastAsia="zh-CN"/>
        </w:rPr>
        <w:t xml:space="preserve"> and consecutive RRC re-establishment</w:t>
      </w:r>
      <w:r w:rsidRPr="00672C15">
        <w:rPr>
          <w:rFonts w:ascii="Arial" w:hAnsi="Arial"/>
          <w:lang w:eastAsia="zh-CN"/>
        </w:rPr>
        <w:t xml:space="preserve">. </w:t>
      </w:r>
    </w:p>
    <w:p w14:paraId="0E5E7227" w14:textId="36CD217C" w:rsidR="00E660EC" w:rsidRPr="00672C15" w:rsidRDefault="00A15FC6" w:rsidP="00140729">
      <w:pPr>
        <w:spacing w:after="120"/>
        <w:jc w:val="both"/>
        <w:textAlignment w:val="auto"/>
        <w:rPr>
          <w:rFonts w:ascii="Arial" w:hAnsi="Arial"/>
          <w:lang w:eastAsia="zh-CN"/>
        </w:rPr>
      </w:pPr>
      <w:r>
        <w:rPr>
          <w:rFonts w:ascii="Arial" w:hAnsi="Arial"/>
          <w:lang w:eastAsia="zh-CN"/>
        </w:rPr>
        <w:t xml:space="preserve">In email discussion [105#55] it was agreed to support similar functionality also for the case of MCG failure by introducing a new </w:t>
      </w:r>
      <w:proofErr w:type="spellStart"/>
      <w:r w:rsidRPr="00E40DA8">
        <w:rPr>
          <w:rFonts w:ascii="Arial" w:hAnsi="Arial"/>
          <w:i/>
          <w:lang w:eastAsia="zh-CN"/>
        </w:rPr>
        <w:t>MCG</w:t>
      </w:r>
      <w:r w:rsidR="00E40DA8" w:rsidRPr="00E40DA8">
        <w:rPr>
          <w:rFonts w:ascii="Arial" w:hAnsi="Arial"/>
          <w:i/>
          <w:lang w:eastAsia="zh-CN"/>
        </w:rPr>
        <w:t>FailureInformation</w:t>
      </w:r>
      <w:proofErr w:type="spellEnd"/>
      <w:r w:rsidR="00E40DA8">
        <w:rPr>
          <w:rFonts w:ascii="Arial" w:hAnsi="Arial"/>
          <w:lang w:eastAsia="zh-CN"/>
        </w:rPr>
        <w:t xml:space="preserve"> message</w:t>
      </w:r>
      <w:r w:rsidR="007736C8">
        <w:rPr>
          <w:rFonts w:ascii="Arial" w:hAnsi="Arial"/>
          <w:lang w:eastAsia="zh-CN"/>
        </w:rPr>
        <w:t>, that can be used to notify the network of MCG failure</w:t>
      </w:r>
      <w:r w:rsidR="00E40DA8">
        <w:rPr>
          <w:rFonts w:ascii="Arial" w:hAnsi="Arial"/>
          <w:lang w:eastAsia="zh-CN"/>
        </w:rPr>
        <w:t>.</w:t>
      </w:r>
    </w:p>
    <w:p w14:paraId="751C4E5F" w14:textId="2A98DFF0" w:rsidR="0024522F" w:rsidRPr="0024522F" w:rsidRDefault="0024522F" w:rsidP="0024522F">
      <w:pPr>
        <w:pStyle w:val="Heading2"/>
      </w:pPr>
      <w:r>
        <w:t>2.</w:t>
      </w:r>
      <w:r w:rsidR="00140729">
        <w:t>2</w:t>
      </w:r>
      <w:r>
        <w:tab/>
      </w:r>
      <w:r w:rsidR="008A17D7">
        <w:t xml:space="preserve">Removing current limitations </w:t>
      </w:r>
      <w:r w:rsidR="007107A2">
        <w:t>in primary path configuration</w:t>
      </w:r>
    </w:p>
    <w:p w14:paraId="267BCE6B" w14:textId="7F99AB9F" w:rsidR="006A6E35" w:rsidRDefault="00C67268" w:rsidP="00672C15">
      <w:pPr>
        <w:spacing w:after="120"/>
        <w:jc w:val="both"/>
        <w:textAlignment w:val="auto"/>
        <w:rPr>
          <w:rFonts w:ascii="Arial" w:hAnsi="Arial"/>
          <w:lang w:eastAsia="zh-CN"/>
        </w:rPr>
      </w:pPr>
      <w:r>
        <w:rPr>
          <w:rFonts w:ascii="Arial" w:hAnsi="Arial"/>
          <w:lang w:eastAsia="zh-CN"/>
        </w:rPr>
        <w:t>In Rel-15</w:t>
      </w:r>
      <w:r w:rsidR="003C0BC9">
        <w:rPr>
          <w:rFonts w:ascii="Arial" w:hAnsi="Arial"/>
          <w:lang w:eastAsia="zh-CN"/>
        </w:rPr>
        <w:t xml:space="preserve"> MR-DC options</w:t>
      </w:r>
      <w:r w:rsidR="00672C15" w:rsidRPr="00672C15">
        <w:rPr>
          <w:rFonts w:ascii="Arial" w:hAnsi="Arial"/>
          <w:lang w:eastAsia="zh-CN"/>
        </w:rPr>
        <w:t xml:space="preserve">, </w:t>
      </w:r>
      <w:r w:rsidR="004054BF">
        <w:rPr>
          <w:rFonts w:ascii="Arial" w:hAnsi="Arial"/>
          <w:lang w:eastAsia="zh-CN"/>
        </w:rPr>
        <w:t xml:space="preserve">the </w:t>
      </w:r>
      <w:r w:rsidR="00672C15" w:rsidRPr="00672C15">
        <w:rPr>
          <w:rFonts w:ascii="Arial" w:hAnsi="Arial"/>
          <w:lang w:eastAsia="zh-CN"/>
        </w:rPr>
        <w:t>primary path</w:t>
      </w:r>
      <w:r w:rsidR="004054BF">
        <w:rPr>
          <w:rFonts w:ascii="Arial" w:hAnsi="Arial"/>
          <w:lang w:eastAsia="zh-CN"/>
        </w:rPr>
        <w:t xml:space="preserve"> of a split SRB</w:t>
      </w:r>
      <w:r w:rsidR="00672C15" w:rsidRPr="00672C15">
        <w:rPr>
          <w:rFonts w:ascii="Arial" w:hAnsi="Arial"/>
          <w:lang w:eastAsia="zh-CN"/>
        </w:rPr>
        <w:t xml:space="preserve"> can only be set to MCG. </w:t>
      </w:r>
      <w:r w:rsidR="006A6E35">
        <w:rPr>
          <w:rFonts w:ascii="Arial" w:hAnsi="Arial"/>
          <w:lang w:eastAsia="zh-CN"/>
        </w:rPr>
        <w:t xml:space="preserve">In addition, </w:t>
      </w:r>
      <w:proofErr w:type="spellStart"/>
      <w:r w:rsidR="00110F69" w:rsidRPr="00110F69">
        <w:rPr>
          <w:rFonts w:ascii="Arial" w:hAnsi="Arial"/>
          <w:i/>
          <w:lang w:eastAsia="zh-CN"/>
        </w:rPr>
        <w:t>pdcp</w:t>
      </w:r>
      <w:proofErr w:type="spellEnd"/>
      <w:r w:rsidR="001015C3">
        <w:rPr>
          <w:rFonts w:ascii="Arial" w:hAnsi="Arial"/>
          <w:i/>
          <w:lang w:eastAsia="zh-CN"/>
        </w:rPr>
        <w:t>-D</w:t>
      </w:r>
      <w:r w:rsidR="006A6E35" w:rsidRPr="00110F69">
        <w:rPr>
          <w:rFonts w:ascii="Arial" w:hAnsi="Arial"/>
          <w:i/>
          <w:lang w:eastAsia="zh-CN"/>
        </w:rPr>
        <w:t>uplication</w:t>
      </w:r>
      <w:r w:rsidR="006A6E35">
        <w:rPr>
          <w:rFonts w:ascii="Arial" w:hAnsi="Arial"/>
          <w:lang w:eastAsia="zh-CN"/>
        </w:rPr>
        <w:t xml:space="preserve"> can be configured, in which the </w:t>
      </w:r>
      <w:r w:rsidR="00110F69">
        <w:rPr>
          <w:rFonts w:ascii="Arial" w:hAnsi="Arial"/>
          <w:lang w:eastAsia="zh-CN"/>
        </w:rPr>
        <w:t xml:space="preserve">UE duplicates each uplink PDCP PDU on the split SRB such that one copy is transmitted via MCG and one via SCG. </w:t>
      </w:r>
    </w:p>
    <w:p w14:paraId="33A079BA" w14:textId="047326E9" w:rsidR="00DC6F18" w:rsidRDefault="00D32EB0" w:rsidP="00672C15">
      <w:pPr>
        <w:spacing w:after="120"/>
        <w:jc w:val="both"/>
        <w:textAlignment w:val="auto"/>
        <w:rPr>
          <w:rFonts w:ascii="Arial" w:hAnsi="Arial"/>
          <w:lang w:eastAsia="zh-CN"/>
        </w:rPr>
      </w:pPr>
      <w:r>
        <w:rPr>
          <w:rFonts w:ascii="Arial" w:hAnsi="Arial"/>
          <w:lang w:eastAsia="zh-CN"/>
        </w:rPr>
        <w:lastRenderedPageBreak/>
        <w:t>T</w:t>
      </w:r>
      <w:r w:rsidR="00672C15" w:rsidRPr="00672C15">
        <w:rPr>
          <w:rFonts w:ascii="Arial" w:hAnsi="Arial"/>
          <w:lang w:eastAsia="zh-CN"/>
        </w:rPr>
        <w:t xml:space="preserve">his does not allow UE to take </w:t>
      </w:r>
      <w:r w:rsidR="00D509E9">
        <w:rPr>
          <w:rFonts w:ascii="Arial" w:hAnsi="Arial"/>
          <w:lang w:eastAsia="zh-CN"/>
        </w:rPr>
        <w:t xml:space="preserve">full </w:t>
      </w:r>
      <w:r w:rsidR="00672C15" w:rsidRPr="00672C15">
        <w:rPr>
          <w:rFonts w:ascii="Arial" w:hAnsi="Arial"/>
          <w:lang w:eastAsia="zh-CN"/>
        </w:rPr>
        <w:t xml:space="preserve">advantage of diversity in the control plane. </w:t>
      </w:r>
      <w:r w:rsidR="00C91A88">
        <w:rPr>
          <w:rFonts w:ascii="Arial" w:hAnsi="Arial"/>
          <w:lang w:eastAsia="zh-CN"/>
        </w:rPr>
        <w:t>For instance</w:t>
      </w:r>
      <w:r w:rsidR="000B3C1E">
        <w:rPr>
          <w:rFonts w:ascii="Arial" w:hAnsi="Arial"/>
          <w:lang w:eastAsia="zh-CN"/>
        </w:rPr>
        <w:t>, even</w:t>
      </w:r>
      <w:r w:rsidR="00084411">
        <w:rPr>
          <w:rFonts w:ascii="Arial" w:hAnsi="Arial"/>
          <w:lang w:eastAsia="zh-CN"/>
        </w:rPr>
        <w:t xml:space="preserve"> </w:t>
      </w:r>
      <w:r w:rsidR="000B3C1E">
        <w:rPr>
          <w:rFonts w:ascii="Arial" w:hAnsi="Arial"/>
          <w:lang w:eastAsia="zh-CN"/>
        </w:rPr>
        <w:t>though</w:t>
      </w:r>
      <w:r w:rsidR="00084411">
        <w:rPr>
          <w:rFonts w:ascii="Arial" w:hAnsi="Arial"/>
          <w:lang w:eastAsia="zh-CN"/>
        </w:rPr>
        <w:t xml:space="preserve"> duplication may be effective in the downlink to improve signalling robustness, </w:t>
      </w:r>
      <w:r w:rsidR="00EE5A85">
        <w:rPr>
          <w:rFonts w:ascii="Arial" w:hAnsi="Arial"/>
          <w:lang w:eastAsia="zh-CN"/>
        </w:rPr>
        <w:t>for uplink transmissions the situation may look different. For UE</w:t>
      </w:r>
      <w:r w:rsidR="004C64CE">
        <w:rPr>
          <w:rFonts w:ascii="Arial" w:hAnsi="Arial"/>
          <w:lang w:eastAsia="zh-CN"/>
        </w:rPr>
        <w:t>s</w:t>
      </w:r>
      <w:r w:rsidR="00EE5A85">
        <w:rPr>
          <w:rFonts w:ascii="Arial" w:hAnsi="Arial"/>
          <w:lang w:eastAsia="zh-CN"/>
        </w:rPr>
        <w:t xml:space="preserve"> with limited transmission power</w:t>
      </w:r>
      <w:r w:rsidR="000F4C34">
        <w:rPr>
          <w:rFonts w:ascii="Arial" w:hAnsi="Arial"/>
          <w:lang w:eastAsia="zh-CN"/>
        </w:rPr>
        <w:t xml:space="preserve">, it may be more effective </w:t>
      </w:r>
      <w:r w:rsidR="0077702A">
        <w:rPr>
          <w:rFonts w:ascii="Arial" w:hAnsi="Arial"/>
          <w:lang w:eastAsia="zh-CN"/>
        </w:rPr>
        <w:t xml:space="preserve">to concentrate the transmit power on one transmission instead of dividing it on two transmission links. </w:t>
      </w:r>
      <w:r w:rsidR="00995918">
        <w:rPr>
          <w:rFonts w:ascii="Arial" w:hAnsi="Arial"/>
          <w:lang w:eastAsia="zh-CN"/>
        </w:rPr>
        <w:t>In this case, limiting the uplink to MCG</w:t>
      </w:r>
      <w:r w:rsidR="0016151A">
        <w:rPr>
          <w:rFonts w:ascii="Arial" w:hAnsi="Arial"/>
          <w:lang w:eastAsia="zh-CN"/>
        </w:rPr>
        <w:t xml:space="preserve"> only</w:t>
      </w:r>
      <w:r w:rsidR="005B7B85">
        <w:rPr>
          <w:rFonts w:ascii="Arial" w:hAnsi="Arial"/>
          <w:lang w:eastAsia="zh-CN"/>
        </w:rPr>
        <w:t xml:space="preserve"> will be </w:t>
      </w:r>
      <w:r w:rsidR="0016151A">
        <w:rPr>
          <w:rFonts w:ascii="Arial" w:hAnsi="Arial"/>
          <w:lang w:eastAsia="zh-CN"/>
        </w:rPr>
        <w:t xml:space="preserve">limiting, especially for NE-DC, in which </w:t>
      </w:r>
      <w:r w:rsidR="002335D4">
        <w:rPr>
          <w:rFonts w:ascii="Arial" w:hAnsi="Arial"/>
          <w:lang w:eastAsia="zh-CN"/>
        </w:rPr>
        <w:t xml:space="preserve">the E-UTRA cell group </w:t>
      </w:r>
      <w:r w:rsidR="009A58BC">
        <w:rPr>
          <w:rFonts w:ascii="Arial" w:hAnsi="Arial"/>
          <w:lang w:eastAsia="zh-CN"/>
        </w:rPr>
        <w:t>may</w:t>
      </w:r>
      <w:r w:rsidR="002335D4">
        <w:rPr>
          <w:rFonts w:ascii="Arial" w:hAnsi="Arial"/>
          <w:lang w:eastAsia="zh-CN"/>
        </w:rPr>
        <w:t xml:space="preserve"> provide a more </w:t>
      </w:r>
      <w:r w:rsidR="009A58BC">
        <w:rPr>
          <w:rFonts w:ascii="Arial" w:hAnsi="Arial"/>
          <w:lang w:eastAsia="zh-CN"/>
        </w:rPr>
        <w:t>reliable link</w:t>
      </w:r>
      <w:r w:rsidR="00F84AB6">
        <w:rPr>
          <w:rFonts w:ascii="Arial" w:hAnsi="Arial"/>
          <w:lang w:eastAsia="zh-CN"/>
        </w:rPr>
        <w:t>, e.g.</w:t>
      </w:r>
      <w:r w:rsidR="009A58BC">
        <w:rPr>
          <w:rFonts w:ascii="Arial" w:hAnsi="Arial"/>
          <w:lang w:eastAsia="zh-CN"/>
        </w:rPr>
        <w:t xml:space="preserve"> in deployments with the NR cell group operating in </w:t>
      </w:r>
      <w:r w:rsidR="00F84AB6">
        <w:rPr>
          <w:rFonts w:ascii="Arial" w:hAnsi="Arial"/>
          <w:lang w:eastAsia="zh-CN"/>
        </w:rPr>
        <w:t xml:space="preserve">FR2. </w:t>
      </w:r>
      <w:r w:rsidR="00746746">
        <w:rPr>
          <w:rFonts w:ascii="Arial" w:hAnsi="Arial"/>
          <w:lang w:eastAsia="zh-CN"/>
        </w:rPr>
        <w:t xml:space="preserve">But </w:t>
      </w:r>
      <w:proofErr w:type="gramStart"/>
      <w:r w:rsidR="00746746">
        <w:rPr>
          <w:rFonts w:ascii="Arial" w:hAnsi="Arial"/>
          <w:lang w:eastAsia="zh-CN"/>
        </w:rPr>
        <w:t>also</w:t>
      </w:r>
      <w:proofErr w:type="gramEnd"/>
      <w:r w:rsidR="00746746">
        <w:rPr>
          <w:rFonts w:ascii="Arial" w:hAnsi="Arial"/>
          <w:lang w:eastAsia="zh-CN"/>
        </w:rPr>
        <w:t xml:space="preserve"> in situations where the UE is in close proximity of the SN, setting the </w:t>
      </w:r>
      <w:proofErr w:type="spellStart"/>
      <w:r w:rsidR="00746746" w:rsidRPr="002604FD">
        <w:rPr>
          <w:rFonts w:ascii="Arial" w:hAnsi="Arial"/>
          <w:i/>
          <w:lang w:eastAsia="zh-CN"/>
        </w:rPr>
        <w:t>primaryPath</w:t>
      </w:r>
      <w:proofErr w:type="spellEnd"/>
      <w:r w:rsidR="00746746">
        <w:rPr>
          <w:rFonts w:ascii="Arial" w:hAnsi="Arial"/>
          <w:lang w:eastAsia="zh-CN"/>
        </w:rPr>
        <w:t xml:space="preserve"> to</w:t>
      </w:r>
      <w:r w:rsidR="002604FD">
        <w:rPr>
          <w:rFonts w:ascii="Arial" w:hAnsi="Arial"/>
          <w:lang w:eastAsia="zh-CN"/>
        </w:rPr>
        <w:t xml:space="preserve"> SCG would be preferable over MCG.</w:t>
      </w:r>
    </w:p>
    <w:p w14:paraId="4A508ABE" w14:textId="77777777" w:rsidR="00DC6F18" w:rsidRDefault="00DC6F18" w:rsidP="00672C15">
      <w:pPr>
        <w:spacing w:after="120"/>
        <w:jc w:val="both"/>
        <w:textAlignment w:val="auto"/>
        <w:rPr>
          <w:rFonts w:ascii="Arial" w:hAnsi="Arial"/>
          <w:lang w:eastAsia="zh-CN"/>
        </w:rPr>
      </w:pPr>
    </w:p>
    <w:p w14:paraId="2AC2D2EE" w14:textId="2A525669" w:rsidR="00672C15" w:rsidRDefault="00F969FF" w:rsidP="00672C15">
      <w:pPr>
        <w:pStyle w:val="Observation"/>
        <w:rPr>
          <w:lang w:eastAsia="zh-CN"/>
        </w:rPr>
      </w:pPr>
      <w:bookmarkStart w:id="4" w:name="_Toc4704736"/>
      <w:bookmarkStart w:id="5" w:name="_Toc494382980"/>
      <w:bookmarkStart w:id="6" w:name="_Toc490253457"/>
      <w:bookmarkStart w:id="7" w:name="_Toc490153357"/>
      <w:bookmarkStart w:id="8" w:name="_Toc490153343"/>
      <w:r>
        <w:rPr>
          <w:lang w:eastAsia="zh-CN"/>
        </w:rPr>
        <w:t>In Rel-15</w:t>
      </w:r>
      <w:r w:rsidR="00672C15" w:rsidRPr="00672C15">
        <w:rPr>
          <w:lang w:eastAsia="zh-CN"/>
        </w:rPr>
        <w:t xml:space="preserve">, in case of Split SRB, primary path can only be set to MCG. </w:t>
      </w:r>
      <w:r w:rsidR="00F47052">
        <w:rPr>
          <w:lang w:eastAsia="zh-CN"/>
        </w:rPr>
        <w:t>T</w:t>
      </w:r>
      <w:r w:rsidR="00672C15" w:rsidRPr="00672C15">
        <w:rPr>
          <w:lang w:eastAsia="zh-CN"/>
        </w:rPr>
        <w:t>his does not allow UE to take the full advantage of diversity in the control plane.</w:t>
      </w:r>
      <w:bookmarkEnd w:id="4"/>
    </w:p>
    <w:p w14:paraId="3809869C" w14:textId="71AD1B22" w:rsidR="0010665A" w:rsidRDefault="0010665A" w:rsidP="00672C15">
      <w:pPr>
        <w:pStyle w:val="Observation"/>
        <w:rPr>
          <w:lang w:eastAsia="zh-CN"/>
        </w:rPr>
      </w:pPr>
      <w:bookmarkStart w:id="9" w:name="_Toc4704737"/>
      <w:r>
        <w:rPr>
          <w:lang w:eastAsia="zh-CN"/>
        </w:rPr>
        <w:t>For</w:t>
      </w:r>
      <w:r w:rsidR="00706405">
        <w:rPr>
          <w:lang w:eastAsia="zh-CN"/>
        </w:rPr>
        <w:t xml:space="preserve"> UE in NE-DC, primary path set to SCG would provi</w:t>
      </w:r>
      <w:r w:rsidR="009E6989">
        <w:rPr>
          <w:lang w:eastAsia="zh-CN"/>
        </w:rPr>
        <w:t xml:space="preserve">de a more reliable link in deployments where the NR cell group is </w:t>
      </w:r>
      <w:r w:rsidR="00332CA8">
        <w:rPr>
          <w:lang w:eastAsia="zh-CN"/>
        </w:rPr>
        <w:t>operating in FR2</w:t>
      </w:r>
      <w:r w:rsidR="00F47052">
        <w:rPr>
          <w:lang w:eastAsia="zh-CN"/>
        </w:rPr>
        <w:t>. The same can apply also for other MR-DC options</w:t>
      </w:r>
      <w:r w:rsidR="002604FD">
        <w:rPr>
          <w:lang w:eastAsia="zh-CN"/>
        </w:rPr>
        <w:t xml:space="preserve"> when UE is </w:t>
      </w:r>
      <w:proofErr w:type="gramStart"/>
      <w:r w:rsidR="002604FD">
        <w:rPr>
          <w:lang w:eastAsia="zh-CN"/>
        </w:rPr>
        <w:t>in close proximity to</w:t>
      </w:r>
      <w:proofErr w:type="gramEnd"/>
      <w:r w:rsidR="002604FD">
        <w:rPr>
          <w:lang w:eastAsia="zh-CN"/>
        </w:rPr>
        <w:t xml:space="preserve"> SN</w:t>
      </w:r>
      <w:r w:rsidR="00332CA8">
        <w:rPr>
          <w:lang w:eastAsia="zh-CN"/>
        </w:rPr>
        <w:t>.</w:t>
      </w:r>
      <w:bookmarkEnd w:id="9"/>
    </w:p>
    <w:p w14:paraId="163B22A3" w14:textId="40BCD76C" w:rsidR="00332CA8" w:rsidRDefault="00DD5D7A" w:rsidP="00332CA8">
      <w:pPr>
        <w:pStyle w:val="BodyText"/>
      </w:pPr>
      <w:proofErr w:type="gramStart"/>
      <w:r w:rsidRPr="00672C15">
        <w:t>In order to</w:t>
      </w:r>
      <w:proofErr w:type="gramEnd"/>
      <w:r w:rsidRPr="00672C15">
        <w:t xml:space="preserve"> take</w:t>
      </w:r>
      <w:r w:rsidR="001C6C45">
        <w:t xml:space="preserve"> full</w:t>
      </w:r>
      <w:r w:rsidRPr="00672C15">
        <w:t xml:space="preserve"> advantage of Split SRB, primary path should be allowed to be set to either MCG or SCG</w:t>
      </w:r>
      <w:r>
        <w:t>.</w:t>
      </w:r>
    </w:p>
    <w:p w14:paraId="567BC9DE" w14:textId="6F733E34" w:rsidR="00383D3A" w:rsidRPr="00672C15" w:rsidRDefault="00383D3A" w:rsidP="00383D3A">
      <w:pPr>
        <w:pStyle w:val="Proposal"/>
      </w:pPr>
      <w:bookmarkStart w:id="10" w:name="_Toc4704741"/>
      <w:proofErr w:type="gramStart"/>
      <w:r w:rsidRPr="00672C15">
        <w:t>In order to</w:t>
      </w:r>
      <w:proofErr w:type="gramEnd"/>
      <w:r w:rsidRPr="00672C15">
        <w:t xml:space="preserve"> take</w:t>
      </w:r>
      <w:r w:rsidR="001C6C45">
        <w:t xml:space="preserve"> full</w:t>
      </w:r>
      <w:r w:rsidRPr="00672C15">
        <w:t xml:space="preserve"> advantage of Split SRB, </w:t>
      </w:r>
      <w:r w:rsidR="00F9227A">
        <w:t xml:space="preserve">the </w:t>
      </w:r>
      <w:r w:rsidRPr="00672C15">
        <w:t>primary path should be allowed to be set to either MCG or SCG</w:t>
      </w:r>
      <w:r w:rsidR="00066BCE">
        <w:t xml:space="preserve"> for all MR-DC options</w:t>
      </w:r>
      <w:r w:rsidRPr="00672C15">
        <w:t>.</w:t>
      </w:r>
      <w:bookmarkEnd w:id="10"/>
    </w:p>
    <w:p w14:paraId="3BF5F4C9" w14:textId="26D5F6A8" w:rsidR="00A90614" w:rsidRPr="00A90614" w:rsidRDefault="00A90614" w:rsidP="00A90614">
      <w:pPr>
        <w:pStyle w:val="Heading2"/>
      </w:pPr>
      <w:r>
        <w:t>2.</w:t>
      </w:r>
      <w:r w:rsidR="006950FC">
        <w:t>3</w:t>
      </w:r>
      <w:r>
        <w:tab/>
      </w:r>
      <w:r w:rsidR="00C23CE9">
        <w:t>P</w:t>
      </w:r>
      <w:r>
        <w:t>rimary path</w:t>
      </w:r>
      <w:r w:rsidR="00C23CE9">
        <w:t xml:space="preserve"> handling</w:t>
      </w:r>
      <w:r>
        <w:t xml:space="preserve"> to support </w:t>
      </w:r>
      <w:r w:rsidR="006950FC">
        <w:t>M</w:t>
      </w:r>
      <w:r>
        <w:t>CG failure</w:t>
      </w:r>
    </w:p>
    <w:p w14:paraId="5E54DB24" w14:textId="1ACE560C" w:rsidR="00332CA8" w:rsidRPr="00672C15" w:rsidRDefault="00782680" w:rsidP="00332CA8">
      <w:pPr>
        <w:pStyle w:val="BodyText"/>
      </w:pPr>
      <w:r>
        <w:t xml:space="preserve">As explained in section 2.1, </w:t>
      </w:r>
      <w:r w:rsidR="00B00241">
        <w:t>configuring split SRB</w:t>
      </w:r>
      <w:r w:rsidR="00793B73">
        <w:t>1</w:t>
      </w:r>
      <w:r w:rsidR="00B00241">
        <w:t xml:space="preserve"> with uplink PDCP duplication is not always beneficial</w:t>
      </w:r>
      <w:r w:rsidR="00472219">
        <w:t xml:space="preserve"> in all cases.</w:t>
      </w:r>
      <w:r w:rsidR="00B00241">
        <w:t xml:space="preserve"> </w:t>
      </w:r>
      <w:r w:rsidR="00DD371D">
        <w:t>F</w:t>
      </w:r>
      <w:r w:rsidR="001F0444">
        <w:t>or</w:t>
      </w:r>
      <w:r w:rsidR="00CA7E73">
        <w:t xml:space="preserve"> such</w:t>
      </w:r>
      <w:r w:rsidR="001F0444">
        <w:t xml:space="preserve"> a UE with split SRB</w:t>
      </w:r>
      <w:r w:rsidR="00793B73">
        <w:t>1</w:t>
      </w:r>
      <w:r w:rsidR="001F0444">
        <w:t xml:space="preserve"> </w:t>
      </w:r>
      <w:r w:rsidR="00CA7E73">
        <w:t xml:space="preserve">for which </w:t>
      </w:r>
      <w:r w:rsidR="009475CB">
        <w:t xml:space="preserve">uplink </w:t>
      </w:r>
      <w:r w:rsidR="00CA7E73">
        <w:t xml:space="preserve">PDCP duplication is not configured, handling for primary path is needed to support </w:t>
      </w:r>
      <w:r w:rsidR="00C416D7">
        <w:t xml:space="preserve">the </w:t>
      </w:r>
      <w:r w:rsidR="00CA7E73">
        <w:t xml:space="preserve">sending of the </w:t>
      </w:r>
      <w:proofErr w:type="spellStart"/>
      <w:r w:rsidR="007F528E">
        <w:rPr>
          <w:i/>
        </w:rPr>
        <w:t>M</w:t>
      </w:r>
      <w:r w:rsidR="00CA7E73" w:rsidRPr="00CA7E73">
        <w:rPr>
          <w:i/>
        </w:rPr>
        <w:t>CGFailureInformation</w:t>
      </w:r>
      <w:proofErr w:type="spellEnd"/>
      <w:r w:rsidR="00CA7E73">
        <w:t xml:space="preserve"> message. </w:t>
      </w:r>
      <w:r w:rsidR="00077116">
        <w:t xml:space="preserve">In case </w:t>
      </w:r>
      <w:proofErr w:type="spellStart"/>
      <w:r w:rsidR="00077116" w:rsidRPr="003833FF">
        <w:rPr>
          <w:i/>
        </w:rPr>
        <w:t>primaryPath</w:t>
      </w:r>
      <w:proofErr w:type="spellEnd"/>
      <w:r w:rsidR="00077116">
        <w:t xml:space="preserve"> is </w:t>
      </w:r>
      <w:r w:rsidR="00F72AE7">
        <w:t xml:space="preserve">set to </w:t>
      </w:r>
      <w:r w:rsidR="007B393A">
        <w:t>S</w:t>
      </w:r>
      <w:r w:rsidR="00F72AE7">
        <w:t xml:space="preserve">CG, the </w:t>
      </w:r>
      <w:proofErr w:type="spellStart"/>
      <w:r w:rsidR="007B393A">
        <w:rPr>
          <w:i/>
        </w:rPr>
        <w:t>M</w:t>
      </w:r>
      <w:r w:rsidR="00F72AE7" w:rsidRPr="00CA7E73">
        <w:rPr>
          <w:i/>
        </w:rPr>
        <w:t>CGFailureInformation</w:t>
      </w:r>
      <w:proofErr w:type="spellEnd"/>
      <w:r w:rsidR="00F72AE7">
        <w:t xml:space="preserve"> message can be </w:t>
      </w:r>
      <w:r w:rsidR="0086208E">
        <w:t xml:space="preserve">transmitted via the </w:t>
      </w:r>
      <w:r w:rsidR="007B393A">
        <w:t>S</w:t>
      </w:r>
      <w:r w:rsidR="0086208E">
        <w:t xml:space="preserve">CG upon detection of </w:t>
      </w:r>
      <w:r w:rsidR="007B393A">
        <w:t>M</w:t>
      </w:r>
      <w:r w:rsidR="0086208E">
        <w:t>CG failure. However,</w:t>
      </w:r>
      <w:r w:rsidR="00F72AE7">
        <w:t xml:space="preserve"> </w:t>
      </w:r>
      <w:r w:rsidR="0086208E">
        <w:t>f</w:t>
      </w:r>
      <w:r w:rsidR="0022440A">
        <w:t xml:space="preserve">or </w:t>
      </w:r>
      <w:r w:rsidR="00337F19">
        <w:t xml:space="preserve">if the </w:t>
      </w:r>
      <w:proofErr w:type="spellStart"/>
      <w:r w:rsidR="00AD05C7" w:rsidRPr="00AD05C7">
        <w:rPr>
          <w:i/>
        </w:rPr>
        <w:t>primaryP</w:t>
      </w:r>
      <w:r w:rsidR="0022440A" w:rsidRPr="00AD05C7">
        <w:rPr>
          <w:i/>
        </w:rPr>
        <w:t>ath</w:t>
      </w:r>
      <w:proofErr w:type="spellEnd"/>
      <w:r w:rsidR="0022440A">
        <w:t xml:space="preserve"> </w:t>
      </w:r>
      <w:r w:rsidR="00337F19">
        <w:t xml:space="preserve">is </w:t>
      </w:r>
      <w:r w:rsidR="0022440A">
        <w:t xml:space="preserve">set to </w:t>
      </w:r>
      <w:r w:rsidR="007B393A">
        <w:t>M</w:t>
      </w:r>
      <w:r w:rsidR="0022440A">
        <w:t>CG</w:t>
      </w:r>
      <w:bookmarkStart w:id="11" w:name="_Hlk487803816"/>
      <w:r w:rsidR="00332CA8" w:rsidRPr="00672C15">
        <w:t xml:space="preserve">, it is not clear how the UE can notify the MN with </w:t>
      </w:r>
      <w:proofErr w:type="spellStart"/>
      <w:r w:rsidR="00BC68A5">
        <w:rPr>
          <w:i/>
        </w:rPr>
        <w:t>MC</w:t>
      </w:r>
      <w:r w:rsidR="00332CA8" w:rsidRPr="002467F6">
        <w:rPr>
          <w:i/>
        </w:rPr>
        <w:t>GFailureInformation</w:t>
      </w:r>
      <w:proofErr w:type="spellEnd"/>
      <w:r w:rsidR="00AD05C7" w:rsidRPr="00AD05C7">
        <w:t xml:space="preserve"> </w:t>
      </w:r>
      <w:r w:rsidR="00AD05C7" w:rsidRPr="00672C15">
        <w:t xml:space="preserve">upon the detection of an </w:t>
      </w:r>
      <w:r w:rsidR="00BC68A5">
        <w:t>M</w:t>
      </w:r>
      <w:r w:rsidR="00AD05C7" w:rsidRPr="00672C15">
        <w:t>CG failure</w:t>
      </w:r>
      <w:r w:rsidR="00332CA8" w:rsidRPr="00672C15">
        <w:t>.</w:t>
      </w:r>
      <w:bookmarkEnd w:id="11"/>
      <w:r w:rsidR="00332CA8" w:rsidRPr="00672C15">
        <w:t xml:space="preserve"> </w:t>
      </w:r>
    </w:p>
    <w:p w14:paraId="0F22C29D" w14:textId="5E2955AD" w:rsidR="00672C15" w:rsidRPr="00672C15" w:rsidRDefault="00656B22" w:rsidP="00672C15">
      <w:pPr>
        <w:pStyle w:val="Observation"/>
        <w:rPr>
          <w:lang w:eastAsia="zh-CN"/>
        </w:rPr>
      </w:pPr>
      <w:bookmarkStart w:id="12" w:name="_Toc4704738"/>
      <w:r>
        <w:rPr>
          <w:lang w:eastAsia="zh-CN"/>
        </w:rPr>
        <w:t>When</w:t>
      </w:r>
      <w:r w:rsidR="00672C15" w:rsidRPr="00672C15">
        <w:rPr>
          <w:lang w:eastAsia="zh-CN"/>
        </w:rPr>
        <w:t xml:space="preserve"> split SRB</w:t>
      </w:r>
      <w:r w:rsidR="00F8438A">
        <w:rPr>
          <w:lang w:eastAsia="zh-CN"/>
        </w:rPr>
        <w:t>1</w:t>
      </w:r>
      <w:r w:rsidR="00672C15" w:rsidRPr="00672C15">
        <w:rPr>
          <w:lang w:eastAsia="zh-CN"/>
        </w:rPr>
        <w:t xml:space="preserve"> is configured </w:t>
      </w:r>
      <w:r w:rsidR="00B84F36">
        <w:rPr>
          <w:lang w:eastAsia="zh-CN"/>
        </w:rPr>
        <w:t>with primary path set to</w:t>
      </w:r>
      <w:r w:rsidR="00672C15" w:rsidRPr="00672C15">
        <w:rPr>
          <w:lang w:eastAsia="zh-CN"/>
        </w:rPr>
        <w:t xml:space="preserve"> </w:t>
      </w:r>
      <w:r w:rsidR="009D428B">
        <w:rPr>
          <w:lang w:eastAsia="zh-CN"/>
        </w:rPr>
        <w:t>M</w:t>
      </w:r>
      <w:r w:rsidR="00672C15" w:rsidRPr="00672C15">
        <w:rPr>
          <w:lang w:eastAsia="zh-CN"/>
        </w:rPr>
        <w:t>CG</w:t>
      </w:r>
      <w:r w:rsidR="00157AB4">
        <w:rPr>
          <w:lang w:eastAsia="zh-CN"/>
        </w:rPr>
        <w:t xml:space="preserve"> and uplink duplication</w:t>
      </w:r>
      <w:r w:rsidR="009B7F57">
        <w:rPr>
          <w:lang w:eastAsia="zh-CN"/>
        </w:rPr>
        <w:t xml:space="preserve"> is not configured</w:t>
      </w:r>
      <w:r w:rsidR="00672C15" w:rsidRPr="00672C15">
        <w:rPr>
          <w:lang w:eastAsia="zh-CN"/>
        </w:rPr>
        <w:t xml:space="preserve">, </w:t>
      </w:r>
      <w:r w:rsidRPr="00672C15">
        <w:rPr>
          <w:lang w:eastAsia="zh-CN"/>
        </w:rPr>
        <w:t xml:space="preserve">it is not clear how the UE can send the </w:t>
      </w:r>
      <w:r w:rsidR="009D428B">
        <w:rPr>
          <w:lang w:eastAsia="zh-CN"/>
        </w:rPr>
        <w:t>M</w:t>
      </w:r>
      <w:r w:rsidRPr="00672C15">
        <w:rPr>
          <w:lang w:eastAsia="zh-CN"/>
        </w:rPr>
        <w:t>CG</w:t>
      </w:r>
      <w:r>
        <w:rPr>
          <w:lang w:eastAsia="zh-CN"/>
        </w:rPr>
        <w:t xml:space="preserve"> </w:t>
      </w:r>
      <w:r w:rsidRPr="00672C15">
        <w:rPr>
          <w:lang w:eastAsia="zh-CN"/>
        </w:rPr>
        <w:t>Failure</w:t>
      </w:r>
      <w:r>
        <w:rPr>
          <w:lang w:eastAsia="zh-CN"/>
        </w:rPr>
        <w:t xml:space="preserve"> </w:t>
      </w:r>
      <w:r w:rsidRPr="00672C15">
        <w:rPr>
          <w:lang w:eastAsia="zh-CN"/>
        </w:rPr>
        <w:t>Information message to the MN</w:t>
      </w:r>
      <w:r>
        <w:rPr>
          <w:lang w:eastAsia="zh-CN"/>
        </w:rPr>
        <w:t>,</w:t>
      </w:r>
      <w:r w:rsidRPr="00672C15">
        <w:rPr>
          <w:lang w:eastAsia="zh-CN"/>
        </w:rPr>
        <w:t xml:space="preserve"> </w:t>
      </w:r>
      <w:r w:rsidR="00672C15" w:rsidRPr="00672C15">
        <w:rPr>
          <w:lang w:eastAsia="zh-CN"/>
        </w:rPr>
        <w:t xml:space="preserve">upon </w:t>
      </w:r>
      <w:r w:rsidR="009D428B">
        <w:rPr>
          <w:lang w:eastAsia="zh-CN"/>
        </w:rPr>
        <w:t>M</w:t>
      </w:r>
      <w:r w:rsidR="00DB0A1F">
        <w:rPr>
          <w:lang w:eastAsia="zh-CN"/>
        </w:rPr>
        <w:t>CG RLF</w:t>
      </w:r>
      <w:r w:rsidR="00672C15" w:rsidRPr="00672C15">
        <w:rPr>
          <w:lang w:eastAsia="zh-CN"/>
        </w:rPr>
        <w:t>.</w:t>
      </w:r>
      <w:bookmarkEnd w:id="5"/>
      <w:bookmarkEnd w:id="6"/>
      <w:bookmarkEnd w:id="7"/>
      <w:bookmarkEnd w:id="8"/>
      <w:bookmarkEnd w:id="12"/>
      <w:r w:rsidR="00672C15" w:rsidRPr="00672C15">
        <w:rPr>
          <w:lang w:eastAsia="zh-CN"/>
        </w:rPr>
        <w:t xml:space="preserve"> </w:t>
      </w:r>
    </w:p>
    <w:p w14:paraId="4390C5D2" w14:textId="77777777" w:rsidR="00672C15" w:rsidRPr="00672C15" w:rsidRDefault="00672C15" w:rsidP="00672C15">
      <w:pPr>
        <w:tabs>
          <w:tab w:val="left" w:pos="1701"/>
        </w:tabs>
        <w:spacing w:after="120"/>
        <w:jc w:val="both"/>
        <w:textAlignment w:val="auto"/>
        <w:rPr>
          <w:rFonts w:ascii="Arial" w:hAnsi="Arial"/>
          <w:b/>
          <w:bCs/>
          <w:lang w:eastAsia="zh-CN"/>
        </w:rPr>
      </w:pPr>
    </w:p>
    <w:tbl>
      <w:tblPr>
        <w:tblStyle w:val="TableGrid1"/>
        <w:tblW w:w="9634" w:type="dxa"/>
        <w:tblInd w:w="0" w:type="dxa"/>
        <w:tblLook w:val="04A0" w:firstRow="1" w:lastRow="0" w:firstColumn="1" w:lastColumn="0" w:noHBand="0" w:noVBand="1"/>
      </w:tblPr>
      <w:tblGrid>
        <w:gridCol w:w="4895"/>
        <w:gridCol w:w="4895"/>
      </w:tblGrid>
      <w:tr w:rsidR="00672C15" w:rsidRPr="00672C15" w14:paraId="7736858A" w14:textId="77777777" w:rsidTr="00672C15">
        <w:tc>
          <w:tcPr>
            <w:tcW w:w="4248" w:type="dxa"/>
            <w:tcBorders>
              <w:top w:val="single" w:sz="4" w:space="0" w:color="auto"/>
              <w:left w:val="single" w:sz="4" w:space="0" w:color="auto"/>
              <w:bottom w:val="single" w:sz="4" w:space="0" w:color="auto"/>
              <w:right w:val="single" w:sz="4" w:space="0" w:color="auto"/>
            </w:tcBorders>
            <w:hideMark/>
          </w:tcPr>
          <w:p w14:paraId="2401D964" w14:textId="495B2170" w:rsidR="00672C15" w:rsidRPr="00672C15" w:rsidRDefault="003C1CAD" w:rsidP="00672C15">
            <w:pPr>
              <w:spacing w:after="120"/>
              <w:jc w:val="center"/>
              <w:textAlignment w:val="auto"/>
              <w:rPr>
                <w:rFonts w:ascii="Arial" w:hAnsi="Arial"/>
                <w:lang w:eastAsia="zh-CN"/>
              </w:rPr>
            </w:pPr>
            <w:r w:rsidRPr="00672C15">
              <w:rPr>
                <w:rFonts w:ascii="Arial" w:hAnsi="Arial"/>
                <w:lang w:eastAsia="zh-CN"/>
              </w:rPr>
              <w:object w:dxaOrig="6132" w:dyaOrig="5004" w14:anchorId="78720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65pt;height:199pt" o:ole="">
                  <v:imagedata r:id="rId13" o:title=""/>
                </v:shape>
                <o:OLEObject Type="Embed" ProgID="Visio.Drawing.15" ShapeID="_x0000_i1025" DrawAspect="Content" ObjectID="_1615328020" r:id="rId14"/>
              </w:object>
            </w:r>
          </w:p>
          <w:p w14:paraId="75FD8B78" w14:textId="5085E5A6" w:rsidR="00672C15" w:rsidRPr="00672C15" w:rsidRDefault="00DF2BC2" w:rsidP="00672C15">
            <w:pPr>
              <w:numPr>
                <w:ilvl w:val="0"/>
                <w:numId w:val="25"/>
              </w:numPr>
              <w:spacing w:after="120"/>
              <w:jc w:val="center"/>
              <w:textAlignment w:val="auto"/>
              <w:rPr>
                <w:rFonts w:ascii="Arial" w:hAnsi="Arial"/>
                <w:lang w:eastAsia="zh-CN"/>
              </w:rPr>
            </w:pPr>
            <w:bookmarkStart w:id="13" w:name="_Hlk513477692"/>
            <w:r>
              <w:rPr>
                <w:rFonts w:ascii="Arial" w:hAnsi="Arial"/>
                <w:lang w:eastAsia="zh-CN"/>
              </w:rPr>
              <w:t xml:space="preserve">MCG RLF while </w:t>
            </w:r>
            <w:proofErr w:type="spellStart"/>
            <w:r w:rsidR="004F6AC0">
              <w:rPr>
                <w:rFonts w:ascii="Arial" w:hAnsi="Arial"/>
                <w:lang w:eastAsia="zh-CN"/>
              </w:rPr>
              <w:t>primaryPath</w:t>
            </w:r>
            <w:proofErr w:type="spellEnd"/>
            <w:r>
              <w:rPr>
                <w:rFonts w:ascii="Arial" w:hAnsi="Arial"/>
                <w:lang w:eastAsia="zh-CN"/>
              </w:rPr>
              <w:t xml:space="preserve"> of split SRB</w:t>
            </w:r>
            <w:r w:rsidR="004F6AC0">
              <w:rPr>
                <w:rFonts w:ascii="Arial" w:hAnsi="Arial"/>
                <w:lang w:eastAsia="zh-CN"/>
              </w:rPr>
              <w:t xml:space="preserve"> </w:t>
            </w:r>
            <w:r>
              <w:rPr>
                <w:rFonts w:ascii="Arial" w:hAnsi="Arial"/>
                <w:lang w:eastAsia="zh-CN"/>
              </w:rPr>
              <w:t xml:space="preserve">is </w:t>
            </w:r>
            <w:r w:rsidR="004F6AC0">
              <w:rPr>
                <w:rFonts w:ascii="Arial" w:hAnsi="Arial"/>
                <w:lang w:eastAsia="zh-CN"/>
              </w:rPr>
              <w:t xml:space="preserve">set to </w:t>
            </w:r>
            <w:r w:rsidR="003C1CAD">
              <w:rPr>
                <w:rFonts w:ascii="Arial" w:hAnsi="Arial"/>
                <w:lang w:eastAsia="zh-CN"/>
              </w:rPr>
              <w:t>M</w:t>
            </w:r>
            <w:r w:rsidR="00672C15" w:rsidRPr="00672C15">
              <w:rPr>
                <w:rFonts w:ascii="Arial" w:hAnsi="Arial"/>
                <w:lang w:eastAsia="zh-CN"/>
              </w:rPr>
              <w:t>CG</w:t>
            </w:r>
            <w:bookmarkEnd w:id="13"/>
          </w:p>
        </w:tc>
        <w:tc>
          <w:tcPr>
            <w:tcW w:w="5386" w:type="dxa"/>
            <w:tcBorders>
              <w:top w:val="single" w:sz="4" w:space="0" w:color="auto"/>
              <w:left w:val="single" w:sz="4" w:space="0" w:color="auto"/>
              <w:bottom w:val="single" w:sz="4" w:space="0" w:color="auto"/>
              <w:right w:val="single" w:sz="4" w:space="0" w:color="auto"/>
            </w:tcBorders>
            <w:hideMark/>
          </w:tcPr>
          <w:p w14:paraId="1ADC7900" w14:textId="60BDC504" w:rsidR="00672C15" w:rsidRPr="00672C15" w:rsidRDefault="003A180D" w:rsidP="00672C15">
            <w:pPr>
              <w:spacing w:after="120"/>
              <w:jc w:val="center"/>
              <w:textAlignment w:val="auto"/>
              <w:rPr>
                <w:rFonts w:ascii="Arial" w:hAnsi="Arial"/>
                <w:lang w:eastAsia="zh-CN"/>
              </w:rPr>
            </w:pPr>
            <w:r w:rsidRPr="00672C15">
              <w:rPr>
                <w:rFonts w:ascii="Arial" w:hAnsi="Arial"/>
                <w:lang w:eastAsia="zh-CN"/>
              </w:rPr>
              <w:object w:dxaOrig="6132" w:dyaOrig="5004" w14:anchorId="7B259AFB">
                <v:shape id="_x0000_i1026" type="#_x0000_t75" style="width:233.65pt;height:199pt" o:ole="">
                  <v:imagedata r:id="rId15" o:title=""/>
                </v:shape>
                <o:OLEObject Type="Embed" ProgID="Visio.Drawing.15" ShapeID="_x0000_i1026" DrawAspect="Content" ObjectID="_1615328021" r:id="rId16"/>
              </w:object>
            </w:r>
          </w:p>
          <w:p w14:paraId="171AB8F6" w14:textId="0F9C41BB" w:rsidR="00672C15" w:rsidRPr="00672C15" w:rsidRDefault="00DF2BC2" w:rsidP="00672C15">
            <w:pPr>
              <w:numPr>
                <w:ilvl w:val="0"/>
                <w:numId w:val="25"/>
              </w:numPr>
              <w:spacing w:after="120"/>
              <w:jc w:val="center"/>
              <w:textAlignment w:val="auto"/>
              <w:rPr>
                <w:rFonts w:ascii="Arial" w:hAnsi="Arial"/>
                <w:lang w:eastAsia="zh-CN"/>
              </w:rPr>
            </w:pPr>
            <w:r>
              <w:rPr>
                <w:rFonts w:ascii="Arial" w:hAnsi="Arial"/>
                <w:lang w:eastAsia="zh-CN"/>
              </w:rPr>
              <w:t xml:space="preserve">SCG RLF </w:t>
            </w:r>
            <w:r w:rsidR="007B36E5">
              <w:rPr>
                <w:rFonts w:ascii="Arial" w:hAnsi="Arial"/>
                <w:lang w:eastAsia="zh-CN"/>
              </w:rPr>
              <w:t>w</w:t>
            </w:r>
            <w:r>
              <w:rPr>
                <w:rFonts w:ascii="Arial" w:hAnsi="Arial"/>
                <w:lang w:eastAsia="zh-CN"/>
              </w:rPr>
              <w:t xml:space="preserve">hile </w:t>
            </w:r>
            <w:proofErr w:type="spellStart"/>
            <w:r w:rsidR="007B36E5">
              <w:rPr>
                <w:rFonts w:ascii="Arial" w:hAnsi="Arial"/>
                <w:lang w:eastAsia="zh-CN"/>
              </w:rPr>
              <w:t>primaryPath</w:t>
            </w:r>
            <w:proofErr w:type="spellEnd"/>
            <w:r w:rsidR="007B36E5">
              <w:rPr>
                <w:rFonts w:ascii="Arial" w:hAnsi="Arial"/>
                <w:lang w:eastAsia="zh-CN"/>
              </w:rPr>
              <w:t xml:space="preserve"> </w:t>
            </w:r>
            <w:r>
              <w:rPr>
                <w:rFonts w:ascii="Arial" w:hAnsi="Arial"/>
                <w:lang w:eastAsia="zh-CN"/>
              </w:rPr>
              <w:t xml:space="preserve">of split SRB </w:t>
            </w:r>
            <w:r w:rsidR="00AB2B70">
              <w:rPr>
                <w:rFonts w:ascii="Arial" w:hAnsi="Arial"/>
                <w:lang w:eastAsia="zh-CN"/>
              </w:rPr>
              <w:t xml:space="preserve">is </w:t>
            </w:r>
            <w:r w:rsidR="007B36E5">
              <w:rPr>
                <w:rFonts w:ascii="Arial" w:hAnsi="Arial"/>
                <w:lang w:eastAsia="zh-CN"/>
              </w:rPr>
              <w:t xml:space="preserve">set to </w:t>
            </w:r>
            <w:r w:rsidR="007B36E5" w:rsidRPr="00672C15">
              <w:rPr>
                <w:rFonts w:ascii="Arial" w:hAnsi="Arial"/>
                <w:lang w:eastAsia="zh-CN"/>
              </w:rPr>
              <w:t>SCG</w:t>
            </w:r>
          </w:p>
        </w:tc>
      </w:tr>
    </w:tbl>
    <w:p w14:paraId="01ADE69D" w14:textId="744A3A59" w:rsidR="00672C15" w:rsidRPr="00672C15" w:rsidRDefault="00672C15" w:rsidP="00672C15">
      <w:pPr>
        <w:spacing w:after="120"/>
        <w:jc w:val="center"/>
        <w:textAlignment w:val="auto"/>
        <w:rPr>
          <w:rFonts w:ascii="Arial" w:hAnsi="Arial"/>
          <w:lang w:eastAsia="zh-CN"/>
        </w:rPr>
      </w:pPr>
      <w:r w:rsidRPr="00672C15">
        <w:rPr>
          <w:rFonts w:ascii="Arial" w:hAnsi="Arial"/>
          <w:b/>
          <w:lang w:eastAsia="zh-CN"/>
        </w:rPr>
        <w:t>Figure 1:</w:t>
      </w:r>
      <w:r w:rsidRPr="00672C15">
        <w:rPr>
          <w:rFonts w:ascii="Arial" w:hAnsi="Arial"/>
          <w:lang w:eastAsia="zh-CN"/>
        </w:rPr>
        <w:t xml:space="preserve"> Illustration of the scenarios where </w:t>
      </w:r>
      <w:r w:rsidR="00411B61">
        <w:rPr>
          <w:rFonts w:ascii="Arial" w:hAnsi="Arial"/>
          <w:lang w:eastAsia="zh-CN"/>
        </w:rPr>
        <w:t>a</w:t>
      </w:r>
      <w:r w:rsidRPr="00672C15">
        <w:rPr>
          <w:rFonts w:ascii="Arial" w:hAnsi="Arial"/>
          <w:lang w:eastAsia="zh-CN"/>
        </w:rPr>
        <w:t xml:space="preserve"> split SRB is configured </w:t>
      </w:r>
      <w:r w:rsidR="00411B61">
        <w:rPr>
          <w:rFonts w:ascii="Arial" w:hAnsi="Arial"/>
          <w:lang w:eastAsia="zh-CN"/>
        </w:rPr>
        <w:t xml:space="preserve">with </w:t>
      </w:r>
      <w:proofErr w:type="spellStart"/>
      <w:r w:rsidR="00411B61" w:rsidRPr="0092181F">
        <w:rPr>
          <w:rFonts w:ascii="Arial" w:hAnsi="Arial"/>
          <w:i/>
          <w:lang w:eastAsia="zh-CN"/>
        </w:rPr>
        <w:t>primaryPath</w:t>
      </w:r>
      <w:proofErr w:type="spellEnd"/>
      <w:r w:rsidR="00411B61">
        <w:rPr>
          <w:rFonts w:ascii="Arial" w:hAnsi="Arial"/>
          <w:lang w:eastAsia="zh-CN"/>
        </w:rPr>
        <w:t xml:space="preserve"> set to</w:t>
      </w:r>
      <w:r w:rsidR="00C51DF9">
        <w:rPr>
          <w:rFonts w:ascii="Arial" w:hAnsi="Arial"/>
          <w:lang w:eastAsia="zh-CN"/>
        </w:rPr>
        <w:t xml:space="preserve"> a cell group for which </w:t>
      </w:r>
      <w:r w:rsidR="003A1F26">
        <w:rPr>
          <w:rFonts w:ascii="Arial" w:hAnsi="Arial"/>
          <w:lang w:eastAsia="zh-CN"/>
        </w:rPr>
        <w:t>RLF</w:t>
      </w:r>
      <w:r w:rsidR="00C51DF9">
        <w:rPr>
          <w:rFonts w:ascii="Arial" w:hAnsi="Arial"/>
          <w:lang w:eastAsia="zh-CN"/>
        </w:rPr>
        <w:t xml:space="preserve"> is detected</w:t>
      </w:r>
      <w:r w:rsidRPr="00672C15">
        <w:rPr>
          <w:rFonts w:ascii="Arial" w:hAnsi="Arial"/>
          <w:lang w:eastAsia="zh-CN"/>
        </w:rPr>
        <w:t xml:space="preserve">. </w:t>
      </w:r>
    </w:p>
    <w:p w14:paraId="0774C2AC" w14:textId="77777777" w:rsidR="00672C15" w:rsidRPr="00672C15" w:rsidRDefault="00672C15" w:rsidP="00672C15">
      <w:pPr>
        <w:spacing w:after="120"/>
        <w:jc w:val="center"/>
        <w:textAlignment w:val="auto"/>
        <w:rPr>
          <w:rFonts w:ascii="Arial" w:hAnsi="Arial"/>
          <w:lang w:eastAsia="zh-CN"/>
        </w:rPr>
      </w:pPr>
    </w:p>
    <w:p w14:paraId="22462AAB" w14:textId="5DF88C84" w:rsidR="00672C15" w:rsidRPr="00672C15" w:rsidRDefault="00672C15" w:rsidP="00672C15">
      <w:pPr>
        <w:spacing w:after="120"/>
        <w:jc w:val="both"/>
        <w:textAlignment w:val="auto"/>
        <w:rPr>
          <w:rFonts w:ascii="Arial" w:hAnsi="Arial"/>
          <w:lang w:eastAsia="zh-CN"/>
        </w:rPr>
      </w:pPr>
      <w:r w:rsidRPr="00672C15">
        <w:rPr>
          <w:rFonts w:ascii="Arial" w:hAnsi="Arial"/>
          <w:lang w:eastAsia="zh-CN"/>
        </w:rPr>
        <w:t>If</w:t>
      </w:r>
      <w:r w:rsidR="00A1564C">
        <w:rPr>
          <w:rFonts w:ascii="Arial" w:hAnsi="Arial"/>
          <w:lang w:eastAsia="zh-CN"/>
        </w:rPr>
        <w:t xml:space="preserve"> </w:t>
      </w:r>
      <w:r w:rsidRPr="00672C15">
        <w:rPr>
          <w:rFonts w:ascii="Arial" w:hAnsi="Arial"/>
          <w:lang w:eastAsia="zh-CN"/>
        </w:rPr>
        <w:t>split SRB</w:t>
      </w:r>
      <w:r w:rsidR="00A1564C">
        <w:rPr>
          <w:rFonts w:ascii="Arial" w:hAnsi="Arial"/>
          <w:lang w:eastAsia="zh-CN"/>
        </w:rPr>
        <w:t>1</w:t>
      </w:r>
      <w:r w:rsidRPr="00672C15">
        <w:rPr>
          <w:rFonts w:ascii="Arial" w:hAnsi="Arial"/>
          <w:lang w:eastAsia="zh-CN"/>
        </w:rPr>
        <w:t xml:space="preserve"> is configured </w:t>
      </w:r>
      <w:r w:rsidR="00A1564C">
        <w:rPr>
          <w:rFonts w:ascii="Arial" w:hAnsi="Arial"/>
          <w:lang w:eastAsia="zh-CN"/>
        </w:rPr>
        <w:t>with</w:t>
      </w:r>
      <w:r w:rsidRPr="00672C15">
        <w:rPr>
          <w:rFonts w:ascii="Arial" w:hAnsi="Arial"/>
          <w:lang w:eastAsia="zh-CN"/>
        </w:rPr>
        <w:t xml:space="preserve"> </w:t>
      </w:r>
      <w:r w:rsidR="004619F4">
        <w:rPr>
          <w:rFonts w:ascii="Arial" w:hAnsi="Arial"/>
          <w:lang w:eastAsia="zh-CN"/>
        </w:rPr>
        <w:t>M</w:t>
      </w:r>
      <w:r w:rsidRPr="00672C15">
        <w:rPr>
          <w:rFonts w:ascii="Arial" w:hAnsi="Arial"/>
          <w:lang w:eastAsia="zh-CN"/>
        </w:rPr>
        <w:t xml:space="preserve">CG </w:t>
      </w:r>
      <w:r w:rsidR="00A1564C">
        <w:rPr>
          <w:rFonts w:ascii="Arial" w:hAnsi="Arial"/>
          <w:lang w:eastAsia="zh-CN"/>
        </w:rPr>
        <w:t>as</w:t>
      </w:r>
      <w:r w:rsidRPr="00672C15">
        <w:rPr>
          <w:rFonts w:ascii="Arial" w:hAnsi="Arial"/>
          <w:lang w:eastAsia="zh-CN"/>
        </w:rPr>
        <w:t xml:space="preserve"> the </w:t>
      </w:r>
      <w:r w:rsidR="00A1564C">
        <w:rPr>
          <w:rFonts w:ascii="Arial" w:hAnsi="Arial"/>
          <w:lang w:eastAsia="zh-CN"/>
        </w:rPr>
        <w:t xml:space="preserve">configured </w:t>
      </w:r>
      <w:r w:rsidR="004619F4">
        <w:rPr>
          <w:rFonts w:ascii="Arial" w:hAnsi="Arial"/>
          <w:lang w:eastAsia="zh-CN"/>
        </w:rPr>
        <w:t xml:space="preserve">primary </w:t>
      </w:r>
      <w:r w:rsidRPr="00672C15">
        <w:rPr>
          <w:rFonts w:ascii="Arial" w:hAnsi="Arial"/>
          <w:lang w:eastAsia="zh-CN"/>
        </w:rPr>
        <w:t xml:space="preserve">path, after a UE has experienced </w:t>
      </w:r>
      <w:r w:rsidR="00A1564C">
        <w:rPr>
          <w:rFonts w:ascii="Arial" w:hAnsi="Arial"/>
          <w:lang w:eastAsia="zh-CN"/>
        </w:rPr>
        <w:t>MCG</w:t>
      </w:r>
      <w:r w:rsidRPr="00672C15">
        <w:rPr>
          <w:rFonts w:ascii="Arial" w:hAnsi="Arial"/>
          <w:lang w:eastAsia="zh-CN"/>
        </w:rPr>
        <w:t xml:space="preserve"> RLF, </w:t>
      </w:r>
      <w:r w:rsidR="00C07777">
        <w:rPr>
          <w:rFonts w:ascii="Arial" w:hAnsi="Arial"/>
          <w:lang w:eastAsia="zh-CN"/>
        </w:rPr>
        <w:t xml:space="preserve">the </w:t>
      </w:r>
      <w:r w:rsidRPr="00672C15">
        <w:rPr>
          <w:rFonts w:ascii="Arial" w:hAnsi="Arial"/>
          <w:lang w:eastAsia="zh-CN"/>
        </w:rPr>
        <w:t xml:space="preserve">UE </w:t>
      </w:r>
      <w:r w:rsidR="00C07777">
        <w:rPr>
          <w:rFonts w:ascii="Arial" w:hAnsi="Arial"/>
          <w:lang w:eastAsia="zh-CN"/>
        </w:rPr>
        <w:t xml:space="preserve">could </w:t>
      </w:r>
      <w:r w:rsidRPr="00672C15">
        <w:rPr>
          <w:rFonts w:ascii="Arial" w:hAnsi="Arial"/>
          <w:lang w:eastAsia="zh-CN"/>
        </w:rPr>
        <w:t xml:space="preserve">initiate the RRC connection re-establishment procedure to restore the connectivity. However, this would cause a significant service interruption time, especially if there are other active bearers that are </w:t>
      </w:r>
      <w:r w:rsidRPr="00672C15">
        <w:rPr>
          <w:rFonts w:ascii="Arial" w:hAnsi="Arial"/>
          <w:lang w:eastAsia="zh-CN"/>
        </w:rPr>
        <w:lastRenderedPageBreak/>
        <w:t xml:space="preserve">configured to use the </w:t>
      </w:r>
      <w:r w:rsidR="00FC0590">
        <w:rPr>
          <w:rFonts w:ascii="Arial" w:hAnsi="Arial"/>
          <w:lang w:eastAsia="zh-CN"/>
        </w:rPr>
        <w:t>S</w:t>
      </w:r>
      <w:r w:rsidRPr="00672C15">
        <w:rPr>
          <w:rFonts w:ascii="Arial" w:hAnsi="Arial"/>
          <w:lang w:eastAsia="zh-CN"/>
        </w:rPr>
        <w:t xml:space="preserve">CG path when the </w:t>
      </w:r>
      <w:r w:rsidR="001E508A">
        <w:rPr>
          <w:rFonts w:ascii="Arial" w:hAnsi="Arial"/>
          <w:lang w:eastAsia="zh-CN"/>
        </w:rPr>
        <w:t>M</w:t>
      </w:r>
      <w:r w:rsidRPr="00672C15">
        <w:rPr>
          <w:rFonts w:ascii="Arial" w:hAnsi="Arial"/>
          <w:lang w:eastAsia="zh-CN"/>
        </w:rPr>
        <w:t xml:space="preserve">CG failure is detected. Doing re-establishment will not only cause service interruption for such bearers, but it is also rather unnecessary to begin with, as the </w:t>
      </w:r>
      <w:r w:rsidR="00C30E2C">
        <w:rPr>
          <w:rFonts w:ascii="Arial" w:hAnsi="Arial"/>
          <w:lang w:eastAsia="zh-CN"/>
        </w:rPr>
        <w:t>S</w:t>
      </w:r>
      <w:r w:rsidRPr="00672C15">
        <w:rPr>
          <w:rFonts w:ascii="Arial" w:hAnsi="Arial"/>
          <w:lang w:eastAsia="zh-CN"/>
        </w:rPr>
        <w:t>CG could be experiencing good radio conditions at that time. Thus, a preferred alternative for UE is to switch the</w:t>
      </w:r>
      <w:r w:rsidR="004865DB">
        <w:rPr>
          <w:rFonts w:ascii="Arial" w:hAnsi="Arial"/>
          <w:lang w:eastAsia="zh-CN"/>
        </w:rPr>
        <w:t xml:space="preserve"> primary</w:t>
      </w:r>
      <w:r w:rsidRPr="00672C15">
        <w:rPr>
          <w:rFonts w:ascii="Arial" w:hAnsi="Arial"/>
          <w:lang w:eastAsia="zh-CN"/>
        </w:rPr>
        <w:t xml:space="preserve"> </w:t>
      </w:r>
      <w:r w:rsidR="00CD4B41">
        <w:rPr>
          <w:rFonts w:ascii="Arial" w:hAnsi="Arial"/>
          <w:lang w:eastAsia="zh-CN"/>
        </w:rPr>
        <w:t xml:space="preserve">path </w:t>
      </w:r>
      <w:r w:rsidR="004865DB">
        <w:rPr>
          <w:rFonts w:ascii="Arial" w:hAnsi="Arial"/>
          <w:lang w:eastAsia="zh-CN"/>
        </w:rPr>
        <w:t xml:space="preserve">for </w:t>
      </w:r>
      <w:r w:rsidR="00E82449">
        <w:rPr>
          <w:rFonts w:ascii="Arial" w:hAnsi="Arial"/>
          <w:lang w:eastAsia="zh-CN"/>
        </w:rPr>
        <w:t>s</w:t>
      </w:r>
      <w:r w:rsidRPr="00672C15">
        <w:rPr>
          <w:rFonts w:ascii="Arial" w:hAnsi="Arial"/>
          <w:lang w:eastAsia="zh-CN"/>
        </w:rPr>
        <w:t xml:space="preserve">plit SRB1 </w:t>
      </w:r>
      <w:r w:rsidR="00E82449">
        <w:rPr>
          <w:rFonts w:ascii="Arial" w:hAnsi="Arial"/>
          <w:lang w:eastAsia="zh-CN"/>
        </w:rPr>
        <w:t>to S</w:t>
      </w:r>
      <w:r w:rsidRPr="00672C15">
        <w:rPr>
          <w:rFonts w:ascii="Arial" w:hAnsi="Arial"/>
          <w:lang w:eastAsia="zh-CN"/>
        </w:rPr>
        <w:t>CG and notify the network</w:t>
      </w:r>
      <w:r w:rsidR="00E82449">
        <w:rPr>
          <w:rFonts w:ascii="Arial" w:hAnsi="Arial"/>
          <w:lang w:eastAsia="zh-CN"/>
        </w:rPr>
        <w:t xml:space="preserve"> of the MCG failure</w:t>
      </w:r>
      <w:r w:rsidRPr="00672C15">
        <w:rPr>
          <w:rFonts w:ascii="Arial" w:hAnsi="Arial"/>
          <w:lang w:eastAsia="zh-CN"/>
        </w:rPr>
        <w:t xml:space="preserve"> with </w:t>
      </w:r>
      <w:proofErr w:type="spellStart"/>
      <w:r w:rsidR="00E82449">
        <w:rPr>
          <w:rFonts w:ascii="Arial" w:hAnsi="Arial"/>
          <w:i/>
          <w:lang w:eastAsia="zh-CN"/>
        </w:rPr>
        <w:t>MC</w:t>
      </w:r>
      <w:r w:rsidRPr="008F188A">
        <w:rPr>
          <w:rFonts w:ascii="Arial" w:hAnsi="Arial"/>
          <w:i/>
          <w:lang w:eastAsia="zh-CN"/>
        </w:rPr>
        <w:t>GFailureInformation</w:t>
      </w:r>
      <w:proofErr w:type="spellEnd"/>
      <w:r w:rsidRPr="00672C15">
        <w:rPr>
          <w:rFonts w:ascii="Arial" w:hAnsi="Arial"/>
          <w:lang w:eastAsia="zh-CN"/>
        </w:rPr>
        <w:t xml:space="preserve">. When sending </w:t>
      </w:r>
      <w:proofErr w:type="spellStart"/>
      <w:r w:rsidR="004D19BD">
        <w:rPr>
          <w:rFonts w:ascii="Arial" w:hAnsi="Arial"/>
          <w:i/>
          <w:lang w:eastAsia="zh-CN"/>
        </w:rPr>
        <w:t>M</w:t>
      </w:r>
      <w:r w:rsidRPr="008F188A">
        <w:rPr>
          <w:rFonts w:ascii="Arial" w:hAnsi="Arial"/>
          <w:i/>
          <w:lang w:eastAsia="zh-CN"/>
        </w:rPr>
        <w:t>CGFailureInformation</w:t>
      </w:r>
      <w:proofErr w:type="spellEnd"/>
      <w:r w:rsidRPr="00672C15">
        <w:rPr>
          <w:rFonts w:ascii="Arial" w:hAnsi="Arial"/>
          <w:lang w:eastAsia="zh-CN"/>
        </w:rPr>
        <w:t xml:space="preserve">, if no scheduling grant is available on the </w:t>
      </w:r>
      <w:r w:rsidR="004D19BD">
        <w:rPr>
          <w:rFonts w:ascii="Arial" w:hAnsi="Arial"/>
          <w:lang w:eastAsia="zh-CN"/>
        </w:rPr>
        <w:t>S</w:t>
      </w:r>
      <w:r w:rsidRPr="00672C15">
        <w:rPr>
          <w:rFonts w:ascii="Arial" w:hAnsi="Arial"/>
          <w:lang w:eastAsia="zh-CN"/>
        </w:rPr>
        <w:t xml:space="preserve">CG, then the UE shall send a scheduling request to the </w:t>
      </w:r>
      <w:r w:rsidR="00AF53CC">
        <w:rPr>
          <w:rFonts w:ascii="Arial" w:hAnsi="Arial"/>
          <w:lang w:eastAsia="zh-CN"/>
        </w:rPr>
        <w:t>S</w:t>
      </w:r>
      <w:r w:rsidRPr="00672C15">
        <w:rPr>
          <w:rFonts w:ascii="Arial" w:hAnsi="Arial"/>
          <w:lang w:eastAsia="zh-CN"/>
        </w:rPr>
        <w:t xml:space="preserve">N. </w:t>
      </w:r>
    </w:p>
    <w:p w14:paraId="78DFA315" w14:textId="21401644" w:rsidR="00672C15" w:rsidRPr="00672C15" w:rsidRDefault="00894C11" w:rsidP="00672C15">
      <w:pPr>
        <w:pStyle w:val="Observation"/>
        <w:rPr>
          <w:spacing w:val="2"/>
          <w:lang w:val="en-US" w:eastAsia="en-US"/>
        </w:rPr>
      </w:pPr>
      <w:bookmarkStart w:id="14" w:name="_Toc494382981"/>
      <w:bookmarkStart w:id="15" w:name="_Toc490253458"/>
      <w:bookmarkStart w:id="16" w:name="_Toc490153358"/>
      <w:bookmarkStart w:id="17" w:name="_Toc490153344"/>
      <w:bookmarkStart w:id="18" w:name="_Toc4704739"/>
      <w:r>
        <w:rPr>
          <w:lang w:eastAsia="zh-CN"/>
        </w:rPr>
        <w:t>When</w:t>
      </w:r>
      <w:r w:rsidRPr="00672C15">
        <w:rPr>
          <w:lang w:eastAsia="zh-CN"/>
        </w:rPr>
        <w:t xml:space="preserve"> split SRB</w:t>
      </w:r>
      <w:r w:rsidR="004D19BD">
        <w:rPr>
          <w:lang w:eastAsia="zh-CN"/>
        </w:rPr>
        <w:t>1</w:t>
      </w:r>
      <w:r w:rsidRPr="00672C15">
        <w:rPr>
          <w:lang w:eastAsia="zh-CN"/>
        </w:rPr>
        <w:t xml:space="preserve"> is configured </w:t>
      </w:r>
      <w:r>
        <w:rPr>
          <w:lang w:eastAsia="zh-CN"/>
        </w:rPr>
        <w:t>with primary path set to</w:t>
      </w:r>
      <w:r w:rsidRPr="00672C15">
        <w:rPr>
          <w:lang w:eastAsia="zh-CN"/>
        </w:rPr>
        <w:t xml:space="preserve"> </w:t>
      </w:r>
      <w:r w:rsidR="004D19BD">
        <w:rPr>
          <w:lang w:eastAsia="zh-CN"/>
        </w:rPr>
        <w:t>M</w:t>
      </w:r>
      <w:r w:rsidRPr="00672C15">
        <w:rPr>
          <w:lang w:eastAsia="zh-CN"/>
        </w:rPr>
        <w:t>CG</w:t>
      </w:r>
      <w:r w:rsidR="009B7F57">
        <w:rPr>
          <w:lang w:eastAsia="zh-CN"/>
        </w:rPr>
        <w:t xml:space="preserve"> and uplink</w:t>
      </w:r>
      <w:r w:rsidR="00287F17">
        <w:rPr>
          <w:lang w:eastAsia="zh-CN"/>
        </w:rPr>
        <w:t xml:space="preserve"> PDCP</w:t>
      </w:r>
      <w:r w:rsidR="009B7F57">
        <w:rPr>
          <w:lang w:eastAsia="zh-CN"/>
        </w:rPr>
        <w:t xml:space="preserve"> duplication is not configured</w:t>
      </w:r>
      <w:r w:rsidRPr="00672C15">
        <w:rPr>
          <w:lang w:eastAsia="zh-CN"/>
        </w:rPr>
        <w:t>,</w:t>
      </w:r>
      <w:r w:rsidR="00672C15" w:rsidRPr="00672C15">
        <w:t xml:space="preserve"> after a UE has experienced </w:t>
      </w:r>
      <w:r w:rsidR="00784339">
        <w:t>M</w:t>
      </w:r>
      <w:r w:rsidR="00672C15" w:rsidRPr="00672C15">
        <w:t xml:space="preserve">CG </w:t>
      </w:r>
      <w:r w:rsidR="00287F17">
        <w:t>RLF</w:t>
      </w:r>
      <w:r w:rsidR="00672C15" w:rsidRPr="00672C15">
        <w:t xml:space="preserve">, the UE could initiate </w:t>
      </w:r>
      <w:r w:rsidR="00644256">
        <w:t>the</w:t>
      </w:r>
      <w:r w:rsidR="00672C15" w:rsidRPr="00672C15">
        <w:t xml:space="preserve"> RRC connection re-establishment procedure to restore the connectivity. However, this would result in a significant service interruption time</w:t>
      </w:r>
      <w:r w:rsidR="00672C15" w:rsidRPr="00672C15">
        <w:rPr>
          <w:rFonts w:cs="Arial"/>
          <w:spacing w:val="2"/>
          <w:lang w:val="en-US" w:eastAsia="en-US"/>
        </w:rPr>
        <w:t>.</w:t>
      </w:r>
      <w:bookmarkEnd w:id="14"/>
      <w:bookmarkEnd w:id="15"/>
      <w:bookmarkEnd w:id="16"/>
      <w:bookmarkEnd w:id="17"/>
      <w:bookmarkEnd w:id="18"/>
      <w:r w:rsidR="00672C15" w:rsidRPr="00672C15">
        <w:rPr>
          <w:rFonts w:cs="Arial"/>
          <w:spacing w:val="2"/>
          <w:lang w:val="en-US" w:eastAsia="en-US"/>
        </w:rPr>
        <w:t xml:space="preserve">  </w:t>
      </w:r>
    </w:p>
    <w:p w14:paraId="368048FA" w14:textId="4EC37790" w:rsidR="00672C15" w:rsidRPr="00672C15" w:rsidRDefault="00672C15" w:rsidP="00672C15">
      <w:pPr>
        <w:pStyle w:val="Proposal"/>
      </w:pPr>
      <w:bookmarkStart w:id="19" w:name="_Toc503481148"/>
      <w:bookmarkStart w:id="20" w:name="_Toc503478997"/>
      <w:bookmarkStart w:id="21" w:name="_Toc494382983"/>
      <w:bookmarkStart w:id="22" w:name="_Toc494382711"/>
      <w:bookmarkStart w:id="23" w:name="_Toc494382585"/>
      <w:bookmarkStart w:id="24" w:name="_Toc490253459"/>
      <w:bookmarkStart w:id="25" w:name="_Toc490153359"/>
      <w:bookmarkStart w:id="26" w:name="_Toc490153345"/>
      <w:bookmarkStart w:id="27" w:name="_Toc4704742"/>
      <w:bookmarkStart w:id="28" w:name="_Toc493754290"/>
      <w:bookmarkStart w:id="29" w:name="_Toc503355230"/>
      <w:r w:rsidRPr="00672C15">
        <w:t xml:space="preserve">Upon detecting </w:t>
      </w:r>
      <w:r w:rsidR="00BF7BC7">
        <w:t>M</w:t>
      </w:r>
      <w:r w:rsidRPr="00672C15">
        <w:t xml:space="preserve">CG </w:t>
      </w:r>
      <w:r w:rsidR="00BF7BC7">
        <w:t>RLF</w:t>
      </w:r>
      <w:r w:rsidRPr="00672C15">
        <w:t xml:space="preserve">, </w:t>
      </w:r>
      <w:r w:rsidR="00A7492F">
        <w:t xml:space="preserve">a </w:t>
      </w:r>
      <w:r w:rsidRPr="00672C15">
        <w:t xml:space="preserve">UE </w:t>
      </w:r>
      <w:r w:rsidR="003022D8">
        <w:t xml:space="preserve">in MR-DC </w:t>
      </w:r>
      <w:r w:rsidRPr="00672C15">
        <w:t xml:space="preserve">configured with </w:t>
      </w:r>
      <w:r w:rsidR="00DB5E3C">
        <w:t xml:space="preserve">split </w:t>
      </w:r>
      <w:r w:rsidRPr="00672C15">
        <w:t>S</w:t>
      </w:r>
      <w:r w:rsidR="00A7492F">
        <w:t>RB</w:t>
      </w:r>
      <w:r w:rsidR="00BF7BC7">
        <w:t>1</w:t>
      </w:r>
      <w:r w:rsidRPr="00672C15">
        <w:t xml:space="preserve"> </w:t>
      </w:r>
      <w:r w:rsidR="009C394B">
        <w:t>but no uplink PDCP duplication and</w:t>
      </w:r>
      <w:r w:rsidR="00DB5E3C">
        <w:t xml:space="preserve"> </w:t>
      </w:r>
      <w:proofErr w:type="spellStart"/>
      <w:r w:rsidR="00DB5E3C" w:rsidRPr="00F252AC">
        <w:rPr>
          <w:i/>
        </w:rPr>
        <w:t>primaryPath</w:t>
      </w:r>
      <w:proofErr w:type="spellEnd"/>
      <w:r w:rsidR="00DB5E3C">
        <w:t xml:space="preserve"> set to </w:t>
      </w:r>
      <w:r w:rsidR="00BF7BC7">
        <w:t>M</w:t>
      </w:r>
      <w:r w:rsidR="00DB5E3C">
        <w:t>CG</w:t>
      </w:r>
      <w:r w:rsidR="009B7F57">
        <w:t xml:space="preserve"> </w:t>
      </w:r>
      <w:r w:rsidRPr="00672C15">
        <w:t xml:space="preserve">switches the </w:t>
      </w:r>
      <w:proofErr w:type="spellStart"/>
      <w:r w:rsidRPr="00F252AC">
        <w:rPr>
          <w:i/>
        </w:rPr>
        <w:t>primary</w:t>
      </w:r>
      <w:r w:rsidR="00F252AC" w:rsidRPr="00F252AC">
        <w:rPr>
          <w:i/>
        </w:rPr>
        <w:t>P</w:t>
      </w:r>
      <w:r w:rsidRPr="00F252AC">
        <w:rPr>
          <w:i/>
        </w:rPr>
        <w:t>ath</w:t>
      </w:r>
      <w:proofErr w:type="spellEnd"/>
      <w:r w:rsidRPr="00672C15">
        <w:t xml:space="preserve"> </w:t>
      </w:r>
      <w:r w:rsidR="003022D8">
        <w:t xml:space="preserve">to </w:t>
      </w:r>
      <w:r w:rsidR="00BF7BC7">
        <w:t>S</w:t>
      </w:r>
      <w:r w:rsidRPr="00672C15">
        <w:t xml:space="preserve">CG to </w:t>
      </w:r>
      <w:r w:rsidR="009B7F57">
        <w:t>enable the transmission of</w:t>
      </w:r>
      <w:r w:rsidRPr="00672C15">
        <w:t xml:space="preserve"> </w:t>
      </w:r>
      <w:proofErr w:type="spellStart"/>
      <w:r w:rsidR="00BF7BC7" w:rsidRPr="005750A2">
        <w:rPr>
          <w:i/>
        </w:rPr>
        <w:t>M</w:t>
      </w:r>
      <w:r w:rsidRPr="005750A2">
        <w:rPr>
          <w:i/>
        </w:rPr>
        <w:t>CGFailureInformation</w:t>
      </w:r>
      <w:proofErr w:type="spellEnd"/>
      <w:r w:rsidRPr="00672C15">
        <w:t xml:space="preserve"> message.</w:t>
      </w:r>
      <w:bookmarkEnd w:id="19"/>
      <w:bookmarkEnd w:id="20"/>
      <w:bookmarkEnd w:id="21"/>
      <w:bookmarkEnd w:id="22"/>
      <w:bookmarkEnd w:id="23"/>
      <w:bookmarkEnd w:id="24"/>
      <w:bookmarkEnd w:id="25"/>
      <w:bookmarkEnd w:id="26"/>
      <w:bookmarkEnd w:id="27"/>
      <w:r w:rsidRPr="00672C15">
        <w:t xml:space="preserve"> </w:t>
      </w:r>
      <w:bookmarkEnd w:id="28"/>
    </w:p>
    <w:p w14:paraId="2D6A6E44" w14:textId="64C0A63D" w:rsidR="00672C15" w:rsidRDefault="00034E1F" w:rsidP="00672C15">
      <w:pPr>
        <w:tabs>
          <w:tab w:val="left" w:pos="1701"/>
        </w:tabs>
        <w:spacing w:after="120"/>
        <w:jc w:val="both"/>
        <w:textAlignment w:val="auto"/>
        <w:rPr>
          <w:rFonts w:ascii="Arial" w:hAnsi="Arial"/>
          <w:bCs/>
          <w:lang w:eastAsia="zh-CN"/>
        </w:rPr>
      </w:pPr>
      <w:bookmarkStart w:id="30" w:name="_Toc503481149"/>
      <w:r>
        <w:rPr>
          <w:rFonts w:ascii="Arial" w:hAnsi="Arial"/>
          <w:bCs/>
          <w:lang w:eastAsia="zh-CN"/>
        </w:rPr>
        <w:t>To illustrate the specification changes needed, c</w:t>
      </w:r>
      <w:r w:rsidR="00672C15" w:rsidRPr="00672C15">
        <w:rPr>
          <w:rFonts w:ascii="Arial" w:hAnsi="Arial"/>
          <w:bCs/>
          <w:lang w:eastAsia="zh-CN"/>
        </w:rPr>
        <w:t>orresponding</w:t>
      </w:r>
      <w:r w:rsidR="00672C15">
        <w:rPr>
          <w:rFonts w:ascii="Arial" w:hAnsi="Arial"/>
          <w:bCs/>
          <w:lang w:eastAsia="zh-CN"/>
        </w:rPr>
        <w:t xml:space="preserve"> </w:t>
      </w:r>
      <w:r w:rsidR="00672C15" w:rsidRPr="00672C15">
        <w:rPr>
          <w:rFonts w:ascii="Arial" w:hAnsi="Arial"/>
          <w:bCs/>
          <w:lang w:eastAsia="zh-CN"/>
        </w:rPr>
        <w:t>Stage 3 CRs are provided in</w:t>
      </w:r>
      <w:bookmarkEnd w:id="30"/>
      <w:r w:rsidR="00672C15" w:rsidRPr="00672C15">
        <w:rPr>
          <w:rFonts w:ascii="Arial" w:hAnsi="Arial"/>
          <w:bCs/>
          <w:lang w:eastAsia="zh-CN"/>
        </w:rPr>
        <w:t xml:space="preserve"> </w:t>
      </w:r>
      <w:r w:rsidR="00672C15" w:rsidRPr="00672C15">
        <w:rPr>
          <w:rFonts w:ascii="Arial" w:hAnsi="Arial"/>
          <w:b/>
          <w:bCs/>
          <w:lang w:eastAsia="zh-CN"/>
        </w:rPr>
        <w:fldChar w:fldCharType="begin"/>
      </w:r>
      <w:r w:rsidR="00672C15" w:rsidRPr="00672C15">
        <w:rPr>
          <w:rFonts w:ascii="Arial" w:hAnsi="Arial"/>
          <w:bCs/>
          <w:lang w:eastAsia="zh-CN"/>
        </w:rPr>
        <w:instrText xml:space="preserve"> REF _Ref513668996 \r \h </w:instrText>
      </w:r>
      <w:r w:rsidR="00672C15" w:rsidRPr="00672C15">
        <w:rPr>
          <w:rFonts w:ascii="Arial" w:hAnsi="Arial"/>
          <w:b/>
          <w:bCs/>
          <w:lang w:eastAsia="zh-CN"/>
        </w:rPr>
      </w:r>
      <w:r w:rsidR="00672C15" w:rsidRPr="00672C15">
        <w:rPr>
          <w:rFonts w:ascii="Arial" w:hAnsi="Arial"/>
          <w:b/>
          <w:bCs/>
          <w:lang w:eastAsia="zh-CN"/>
        </w:rPr>
        <w:fldChar w:fldCharType="separate"/>
      </w:r>
      <w:r w:rsidR="004B5D60">
        <w:rPr>
          <w:rFonts w:ascii="Arial" w:hAnsi="Arial"/>
          <w:bCs/>
          <w:lang w:eastAsia="zh-CN"/>
        </w:rPr>
        <w:t>[1]</w:t>
      </w:r>
      <w:r w:rsidR="00672C15" w:rsidRPr="00672C15">
        <w:rPr>
          <w:rFonts w:ascii="Arial" w:hAnsi="Arial"/>
          <w:b/>
          <w:bCs/>
          <w:lang w:eastAsia="zh-CN"/>
        </w:rPr>
        <w:fldChar w:fldCharType="end"/>
      </w:r>
      <w:r w:rsidR="00287F17">
        <w:rPr>
          <w:rFonts w:ascii="Arial" w:hAnsi="Arial"/>
          <w:b/>
          <w:bCs/>
          <w:lang w:eastAsia="zh-CN"/>
        </w:rPr>
        <w:t xml:space="preserve"> </w:t>
      </w:r>
      <w:r w:rsidR="00287F17">
        <w:rPr>
          <w:rFonts w:ascii="Arial" w:hAnsi="Arial"/>
          <w:bCs/>
          <w:lang w:eastAsia="zh-CN"/>
        </w:rPr>
        <w:t>for</w:t>
      </w:r>
      <w:r w:rsidR="004B5D60">
        <w:rPr>
          <w:rFonts w:ascii="Arial" w:hAnsi="Arial"/>
          <w:bCs/>
          <w:lang w:eastAsia="zh-CN"/>
        </w:rPr>
        <w:t xml:space="preserve"> </w:t>
      </w:r>
      <w:proofErr w:type="spellStart"/>
      <w:r w:rsidR="004B5D60">
        <w:rPr>
          <w:rFonts w:ascii="Arial" w:hAnsi="Arial"/>
          <w:bCs/>
          <w:lang w:eastAsia="zh-CN"/>
        </w:rPr>
        <w:t>primaryPath</w:t>
      </w:r>
      <w:proofErr w:type="spellEnd"/>
      <w:r w:rsidR="004B5D60">
        <w:rPr>
          <w:rFonts w:ascii="Arial" w:hAnsi="Arial"/>
          <w:bCs/>
          <w:lang w:eastAsia="zh-CN"/>
        </w:rPr>
        <w:t xml:space="preserve"> in</w:t>
      </w:r>
      <w:r w:rsidR="00287F17">
        <w:rPr>
          <w:rFonts w:ascii="Arial" w:hAnsi="Arial"/>
          <w:bCs/>
          <w:lang w:eastAsia="zh-CN"/>
        </w:rPr>
        <w:t xml:space="preserve"> RadioBearerConfig</w:t>
      </w:r>
      <w:r w:rsidR="00287F17">
        <w:rPr>
          <w:rFonts w:ascii="Arial" w:hAnsi="Arial"/>
          <w:b/>
          <w:bCs/>
          <w:lang w:eastAsia="zh-CN"/>
        </w:rPr>
        <w:t>,</w:t>
      </w:r>
      <w:r w:rsidR="00672C15" w:rsidRPr="00672C15">
        <w:rPr>
          <w:rFonts w:ascii="Arial" w:hAnsi="Arial"/>
          <w:bCs/>
          <w:lang w:eastAsia="zh-CN"/>
        </w:rPr>
        <w:t xml:space="preserve"> </w:t>
      </w:r>
      <w:r w:rsidR="00CE1A56">
        <w:rPr>
          <w:rFonts w:ascii="Arial" w:hAnsi="Arial"/>
          <w:b/>
          <w:bCs/>
          <w:lang w:eastAsia="zh-CN"/>
        </w:rPr>
        <w:fldChar w:fldCharType="begin"/>
      </w:r>
      <w:r w:rsidR="00CE1A56">
        <w:rPr>
          <w:rFonts w:ascii="Arial" w:hAnsi="Arial"/>
          <w:bCs/>
          <w:lang w:eastAsia="zh-CN"/>
        </w:rPr>
        <w:instrText xml:space="preserve"> REF _Ref4066989 \n \h </w:instrText>
      </w:r>
      <w:r w:rsidR="00CE1A56">
        <w:rPr>
          <w:rFonts w:ascii="Arial" w:hAnsi="Arial"/>
          <w:b/>
          <w:bCs/>
          <w:lang w:eastAsia="zh-CN"/>
        </w:rPr>
      </w:r>
      <w:r w:rsidR="00CE1A56">
        <w:rPr>
          <w:rFonts w:ascii="Arial" w:hAnsi="Arial"/>
          <w:b/>
          <w:bCs/>
          <w:lang w:eastAsia="zh-CN"/>
        </w:rPr>
        <w:fldChar w:fldCharType="separate"/>
      </w:r>
      <w:r w:rsidR="004B5D60">
        <w:rPr>
          <w:rFonts w:ascii="Arial" w:hAnsi="Arial"/>
          <w:bCs/>
          <w:lang w:eastAsia="zh-CN"/>
        </w:rPr>
        <w:t>[2]</w:t>
      </w:r>
      <w:r w:rsidR="00CE1A56">
        <w:rPr>
          <w:rFonts w:ascii="Arial" w:hAnsi="Arial"/>
          <w:b/>
          <w:bCs/>
          <w:lang w:eastAsia="zh-CN"/>
        </w:rPr>
        <w:fldChar w:fldCharType="end"/>
      </w:r>
      <w:r w:rsidR="00672C15" w:rsidRPr="00672C15">
        <w:rPr>
          <w:rFonts w:ascii="Arial" w:hAnsi="Arial"/>
          <w:bCs/>
          <w:lang w:eastAsia="zh-CN"/>
        </w:rPr>
        <w:t xml:space="preserve"> for </w:t>
      </w:r>
      <w:r w:rsidR="00CE1A56">
        <w:rPr>
          <w:rFonts w:ascii="Arial" w:hAnsi="Arial"/>
          <w:bCs/>
          <w:lang w:eastAsia="zh-CN"/>
        </w:rPr>
        <w:t xml:space="preserve">(NG)EN-DC and in </w:t>
      </w:r>
      <w:r w:rsidR="00CE1A56">
        <w:rPr>
          <w:rFonts w:ascii="Arial" w:hAnsi="Arial"/>
          <w:bCs/>
          <w:lang w:eastAsia="zh-CN"/>
        </w:rPr>
        <w:fldChar w:fldCharType="begin"/>
      </w:r>
      <w:r w:rsidR="00CE1A56">
        <w:rPr>
          <w:rFonts w:ascii="Arial" w:hAnsi="Arial"/>
          <w:bCs/>
          <w:lang w:eastAsia="zh-CN"/>
        </w:rPr>
        <w:instrText xml:space="preserve"> REF _Ref4066961 \n \h </w:instrText>
      </w:r>
      <w:r w:rsidR="00CE1A56">
        <w:rPr>
          <w:rFonts w:ascii="Arial" w:hAnsi="Arial"/>
          <w:bCs/>
          <w:lang w:eastAsia="zh-CN"/>
        </w:rPr>
      </w:r>
      <w:r w:rsidR="00CE1A56">
        <w:rPr>
          <w:rFonts w:ascii="Arial" w:hAnsi="Arial"/>
          <w:bCs/>
          <w:lang w:eastAsia="zh-CN"/>
        </w:rPr>
        <w:fldChar w:fldCharType="separate"/>
      </w:r>
      <w:r w:rsidR="004B5D60">
        <w:rPr>
          <w:rFonts w:ascii="Arial" w:hAnsi="Arial"/>
          <w:bCs/>
          <w:lang w:eastAsia="zh-CN"/>
        </w:rPr>
        <w:t>[3]</w:t>
      </w:r>
      <w:r w:rsidR="00CE1A56">
        <w:rPr>
          <w:rFonts w:ascii="Arial" w:hAnsi="Arial"/>
          <w:bCs/>
          <w:lang w:eastAsia="zh-CN"/>
        </w:rPr>
        <w:fldChar w:fldCharType="end"/>
      </w:r>
      <w:r w:rsidR="00CE1A56">
        <w:rPr>
          <w:rFonts w:ascii="Arial" w:hAnsi="Arial"/>
          <w:bCs/>
          <w:lang w:eastAsia="zh-CN"/>
        </w:rPr>
        <w:t xml:space="preserve"> for NR-DC and NE-DC. </w:t>
      </w:r>
      <w:bookmarkEnd w:id="29"/>
      <w:r w:rsidR="00CE1A56">
        <w:rPr>
          <w:rFonts w:ascii="Arial" w:hAnsi="Arial"/>
          <w:bCs/>
          <w:lang w:eastAsia="zh-CN"/>
        </w:rPr>
        <w:t xml:space="preserve">Overall </w:t>
      </w:r>
      <w:r w:rsidR="00672C15">
        <w:rPr>
          <w:rFonts w:ascii="Arial" w:hAnsi="Arial"/>
          <w:bCs/>
          <w:lang w:eastAsia="zh-CN"/>
        </w:rPr>
        <w:t>Stage 2 CR is given in</w:t>
      </w:r>
      <w:r w:rsidR="004B5D60">
        <w:rPr>
          <w:rFonts w:ascii="Arial" w:hAnsi="Arial"/>
          <w:bCs/>
          <w:lang w:eastAsia="zh-CN"/>
        </w:rPr>
        <w:t xml:space="preserve"> </w:t>
      </w:r>
      <w:r w:rsidR="004B5D60">
        <w:rPr>
          <w:rFonts w:ascii="Arial" w:hAnsi="Arial"/>
          <w:bCs/>
          <w:lang w:eastAsia="zh-CN"/>
        </w:rPr>
        <w:fldChar w:fldCharType="begin"/>
      </w:r>
      <w:r w:rsidR="004B5D60">
        <w:rPr>
          <w:rFonts w:ascii="Arial" w:hAnsi="Arial"/>
          <w:bCs/>
          <w:lang w:eastAsia="zh-CN"/>
        </w:rPr>
        <w:instrText xml:space="preserve"> REF _Ref4067946 \n \h </w:instrText>
      </w:r>
      <w:r w:rsidR="004B5D60">
        <w:rPr>
          <w:rFonts w:ascii="Arial" w:hAnsi="Arial"/>
          <w:bCs/>
          <w:lang w:eastAsia="zh-CN"/>
        </w:rPr>
      </w:r>
      <w:r w:rsidR="004B5D60">
        <w:rPr>
          <w:rFonts w:ascii="Arial" w:hAnsi="Arial"/>
          <w:bCs/>
          <w:lang w:eastAsia="zh-CN"/>
        </w:rPr>
        <w:fldChar w:fldCharType="separate"/>
      </w:r>
      <w:r w:rsidR="004B5D60">
        <w:rPr>
          <w:rFonts w:ascii="Arial" w:hAnsi="Arial"/>
          <w:bCs/>
          <w:lang w:eastAsia="zh-CN"/>
        </w:rPr>
        <w:t>[4]</w:t>
      </w:r>
      <w:r w:rsidR="004B5D60">
        <w:rPr>
          <w:rFonts w:ascii="Arial" w:hAnsi="Arial"/>
          <w:bCs/>
          <w:lang w:eastAsia="zh-CN"/>
        </w:rPr>
        <w:fldChar w:fldCharType="end"/>
      </w:r>
      <w:r w:rsidR="00672C15">
        <w:rPr>
          <w:rFonts w:ascii="Arial" w:hAnsi="Arial"/>
          <w:bCs/>
          <w:lang w:eastAsia="zh-CN"/>
        </w:rPr>
        <w:t>.</w:t>
      </w:r>
    </w:p>
    <w:p w14:paraId="5F1ABBD1" w14:textId="051F4AEC" w:rsidR="006950FC" w:rsidRDefault="006950FC" w:rsidP="006950FC">
      <w:pPr>
        <w:pStyle w:val="Heading2"/>
      </w:pPr>
      <w:r>
        <w:t>2.4</w:t>
      </w:r>
      <w:r>
        <w:tab/>
        <w:t>Primary path handling to support SCG failure</w:t>
      </w:r>
    </w:p>
    <w:p w14:paraId="3D179FA5" w14:textId="7C05D45E" w:rsidR="00BC68A5" w:rsidRPr="00672C15" w:rsidRDefault="00BB4C48" w:rsidP="00BC68A5">
      <w:pPr>
        <w:pStyle w:val="BodyText"/>
      </w:pPr>
      <w:r>
        <w:t>Similar as in the MCG failure case</w:t>
      </w:r>
      <w:r w:rsidR="00F05CA8">
        <w:t>, f</w:t>
      </w:r>
      <w:r w:rsidR="006950FC">
        <w:t>or a UE with split SRB</w:t>
      </w:r>
      <w:r w:rsidR="00793B73">
        <w:t>1</w:t>
      </w:r>
      <w:r w:rsidR="006950FC">
        <w:t xml:space="preserve"> for which</w:t>
      </w:r>
      <w:r w:rsidR="00383CC2">
        <w:t xml:space="preserve"> uplink</w:t>
      </w:r>
      <w:r w:rsidR="006950FC">
        <w:t xml:space="preserve"> PDCP duplication is not configured, handling for primary path is needed to support the sending of the </w:t>
      </w:r>
      <w:r w:rsidR="00F05CA8">
        <w:rPr>
          <w:i/>
        </w:rPr>
        <w:t>S</w:t>
      </w:r>
      <w:r w:rsidR="006950FC" w:rsidRPr="00CA7E73">
        <w:rPr>
          <w:i/>
        </w:rPr>
        <w:t>CGFailureInformation</w:t>
      </w:r>
      <w:r w:rsidR="006950FC">
        <w:t xml:space="preserve"> message. In case </w:t>
      </w:r>
      <w:proofErr w:type="spellStart"/>
      <w:r w:rsidR="006950FC" w:rsidRPr="003833FF">
        <w:rPr>
          <w:i/>
        </w:rPr>
        <w:t>primaryPath</w:t>
      </w:r>
      <w:proofErr w:type="spellEnd"/>
      <w:r w:rsidR="006950FC">
        <w:t xml:space="preserve"> is set to MCG, the </w:t>
      </w:r>
      <w:r w:rsidR="006950FC" w:rsidRPr="00CA7E73">
        <w:rPr>
          <w:i/>
        </w:rPr>
        <w:t>SCGFailureInformation</w:t>
      </w:r>
      <w:r w:rsidR="006950FC">
        <w:t xml:space="preserve"> message can be transmitted via the MCG upon detection of SCG failure. However, </w:t>
      </w:r>
      <w:r w:rsidR="00835F55">
        <w:t>if the</w:t>
      </w:r>
      <w:r w:rsidR="006950FC">
        <w:t xml:space="preserve"> </w:t>
      </w:r>
      <w:proofErr w:type="spellStart"/>
      <w:r w:rsidR="006950FC" w:rsidRPr="00AD05C7">
        <w:rPr>
          <w:i/>
        </w:rPr>
        <w:t>primaryPath</w:t>
      </w:r>
      <w:proofErr w:type="spellEnd"/>
      <w:r w:rsidR="006950FC">
        <w:t xml:space="preserve"> </w:t>
      </w:r>
      <w:r w:rsidR="00835F55">
        <w:t xml:space="preserve">is </w:t>
      </w:r>
      <w:r w:rsidR="006950FC">
        <w:t>set to SCG</w:t>
      </w:r>
      <w:r w:rsidR="006950FC" w:rsidRPr="00672C15">
        <w:t xml:space="preserve">, it is not clear how the UE can notify the MN with </w:t>
      </w:r>
      <w:r w:rsidR="006950FC" w:rsidRPr="002467F6">
        <w:rPr>
          <w:i/>
        </w:rPr>
        <w:t>SCGFailureInformation</w:t>
      </w:r>
      <w:r w:rsidR="006950FC" w:rsidRPr="00AD05C7">
        <w:t xml:space="preserve"> </w:t>
      </w:r>
      <w:r w:rsidR="006950FC" w:rsidRPr="00672C15">
        <w:t>upon the detection of an SCG failure</w:t>
      </w:r>
      <w:r w:rsidR="00533F5E">
        <w:t xml:space="preserve"> if UL PDCP duplication is not configured</w:t>
      </w:r>
      <w:r w:rsidR="00915BED">
        <w:t>.</w:t>
      </w:r>
      <w:r w:rsidR="00BC68A5">
        <w:t xml:space="preserve"> </w:t>
      </w:r>
    </w:p>
    <w:p w14:paraId="0D1AC156" w14:textId="3BA71BD1" w:rsidR="00C30E2C" w:rsidRPr="00672C15" w:rsidRDefault="00C30E2C" w:rsidP="00C30E2C">
      <w:pPr>
        <w:spacing w:after="120"/>
        <w:jc w:val="both"/>
        <w:textAlignment w:val="auto"/>
        <w:rPr>
          <w:rFonts w:ascii="Arial" w:hAnsi="Arial"/>
          <w:lang w:eastAsia="zh-CN"/>
        </w:rPr>
      </w:pPr>
      <w:r w:rsidRPr="00672C15">
        <w:rPr>
          <w:rFonts w:ascii="Arial" w:hAnsi="Arial"/>
          <w:lang w:eastAsia="zh-CN"/>
        </w:rPr>
        <w:t>If</w:t>
      </w:r>
      <w:r>
        <w:rPr>
          <w:rFonts w:ascii="Arial" w:hAnsi="Arial"/>
          <w:lang w:eastAsia="zh-CN"/>
        </w:rPr>
        <w:t xml:space="preserve"> </w:t>
      </w:r>
      <w:r w:rsidRPr="00672C15">
        <w:rPr>
          <w:rFonts w:ascii="Arial" w:hAnsi="Arial"/>
          <w:lang w:eastAsia="zh-CN"/>
        </w:rPr>
        <w:t>split SRB</w:t>
      </w:r>
      <w:r>
        <w:rPr>
          <w:rFonts w:ascii="Arial" w:hAnsi="Arial"/>
          <w:lang w:eastAsia="zh-CN"/>
        </w:rPr>
        <w:t>1</w:t>
      </w:r>
      <w:r w:rsidRPr="00672C15">
        <w:rPr>
          <w:rFonts w:ascii="Arial" w:hAnsi="Arial"/>
          <w:lang w:eastAsia="zh-CN"/>
        </w:rPr>
        <w:t xml:space="preserve"> is configured </w:t>
      </w:r>
      <w:r>
        <w:rPr>
          <w:rFonts w:ascii="Arial" w:hAnsi="Arial"/>
          <w:lang w:eastAsia="zh-CN"/>
        </w:rPr>
        <w:t>with</w:t>
      </w:r>
      <w:r w:rsidRPr="00672C15">
        <w:rPr>
          <w:rFonts w:ascii="Arial" w:hAnsi="Arial"/>
          <w:lang w:eastAsia="zh-CN"/>
        </w:rPr>
        <w:t xml:space="preserve"> </w:t>
      </w:r>
      <w:r w:rsidR="00400AE3">
        <w:rPr>
          <w:rFonts w:ascii="Arial" w:hAnsi="Arial"/>
          <w:lang w:eastAsia="zh-CN"/>
        </w:rPr>
        <w:t>S</w:t>
      </w:r>
      <w:r w:rsidRPr="00672C15">
        <w:rPr>
          <w:rFonts w:ascii="Arial" w:hAnsi="Arial"/>
          <w:lang w:eastAsia="zh-CN"/>
        </w:rPr>
        <w:t xml:space="preserve">CG </w:t>
      </w:r>
      <w:r>
        <w:rPr>
          <w:rFonts w:ascii="Arial" w:hAnsi="Arial"/>
          <w:lang w:eastAsia="zh-CN"/>
        </w:rPr>
        <w:t>as</w:t>
      </w:r>
      <w:r w:rsidRPr="00672C15">
        <w:rPr>
          <w:rFonts w:ascii="Arial" w:hAnsi="Arial"/>
          <w:lang w:eastAsia="zh-CN"/>
        </w:rPr>
        <w:t xml:space="preserve"> the </w:t>
      </w:r>
      <w:r>
        <w:rPr>
          <w:rFonts w:ascii="Arial" w:hAnsi="Arial"/>
          <w:lang w:eastAsia="zh-CN"/>
        </w:rPr>
        <w:t xml:space="preserve">configured primary </w:t>
      </w:r>
      <w:r w:rsidRPr="00672C15">
        <w:rPr>
          <w:rFonts w:ascii="Arial" w:hAnsi="Arial"/>
          <w:lang w:eastAsia="zh-CN"/>
        </w:rPr>
        <w:t>path, after a UE has experienced an</w:t>
      </w:r>
      <w:r>
        <w:rPr>
          <w:rFonts w:ascii="Arial" w:hAnsi="Arial"/>
          <w:lang w:eastAsia="zh-CN"/>
        </w:rPr>
        <w:t xml:space="preserve"> </w:t>
      </w:r>
      <w:r w:rsidR="00400AE3">
        <w:rPr>
          <w:rFonts w:ascii="Arial" w:hAnsi="Arial"/>
          <w:lang w:eastAsia="zh-CN"/>
        </w:rPr>
        <w:t>S</w:t>
      </w:r>
      <w:r>
        <w:rPr>
          <w:rFonts w:ascii="Arial" w:hAnsi="Arial"/>
          <w:lang w:eastAsia="zh-CN"/>
        </w:rPr>
        <w:t>CG</w:t>
      </w:r>
      <w:r w:rsidRPr="00672C15">
        <w:rPr>
          <w:rFonts w:ascii="Arial" w:hAnsi="Arial"/>
          <w:lang w:eastAsia="zh-CN"/>
        </w:rPr>
        <w:t xml:space="preserve"> </w:t>
      </w:r>
      <w:r w:rsidR="00400AE3">
        <w:rPr>
          <w:rFonts w:ascii="Arial" w:hAnsi="Arial"/>
          <w:lang w:eastAsia="zh-CN"/>
        </w:rPr>
        <w:t>failure</w:t>
      </w:r>
      <w:r w:rsidRPr="00672C15">
        <w:rPr>
          <w:rFonts w:ascii="Arial" w:hAnsi="Arial"/>
          <w:lang w:eastAsia="zh-CN"/>
        </w:rPr>
        <w:t xml:space="preserve">, </w:t>
      </w:r>
      <w:r>
        <w:rPr>
          <w:rFonts w:ascii="Arial" w:hAnsi="Arial"/>
          <w:lang w:eastAsia="zh-CN"/>
        </w:rPr>
        <w:t xml:space="preserve">the </w:t>
      </w:r>
      <w:r w:rsidRPr="00672C15">
        <w:rPr>
          <w:rFonts w:ascii="Arial" w:hAnsi="Arial"/>
          <w:lang w:eastAsia="zh-CN"/>
        </w:rPr>
        <w:t xml:space="preserve">UE </w:t>
      </w:r>
      <w:r>
        <w:rPr>
          <w:rFonts w:ascii="Arial" w:hAnsi="Arial"/>
          <w:lang w:eastAsia="zh-CN"/>
        </w:rPr>
        <w:t xml:space="preserve">could </w:t>
      </w:r>
      <w:r w:rsidRPr="00672C15">
        <w:rPr>
          <w:rFonts w:ascii="Arial" w:hAnsi="Arial"/>
          <w:lang w:eastAsia="zh-CN"/>
        </w:rPr>
        <w:t xml:space="preserve">initiate the RRC connection re-establishment procedure to restore the connectivity. However, this would cause a significant service interruption time, especially </w:t>
      </w:r>
      <w:r w:rsidR="00CD4D23">
        <w:rPr>
          <w:rFonts w:ascii="Arial" w:hAnsi="Arial"/>
          <w:lang w:eastAsia="zh-CN"/>
        </w:rPr>
        <w:t>affecting</w:t>
      </w:r>
      <w:r w:rsidRPr="00672C15">
        <w:rPr>
          <w:rFonts w:ascii="Arial" w:hAnsi="Arial"/>
          <w:lang w:eastAsia="zh-CN"/>
        </w:rPr>
        <w:t xml:space="preserve"> other active bearers that are configured to use the </w:t>
      </w:r>
      <w:r w:rsidR="00E30370">
        <w:rPr>
          <w:rFonts w:ascii="Arial" w:hAnsi="Arial"/>
          <w:lang w:eastAsia="zh-CN"/>
        </w:rPr>
        <w:t>M</w:t>
      </w:r>
      <w:r w:rsidRPr="00672C15">
        <w:rPr>
          <w:rFonts w:ascii="Arial" w:hAnsi="Arial"/>
          <w:lang w:eastAsia="zh-CN"/>
        </w:rPr>
        <w:t xml:space="preserve">CG path (e.g., VoLTE bearers) when the </w:t>
      </w:r>
      <w:r w:rsidR="00E30370">
        <w:rPr>
          <w:rFonts w:ascii="Arial" w:hAnsi="Arial"/>
          <w:lang w:eastAsia="zh-CN"/>
        </w:rPr>
        <w:t>S</w:t>
      </w:r>
      <w:r w:rsidRPr="00672C15">
        <w:rPr>
          <w:rFonts w:ascii="Arial" w:hAnsi="Arial"/>
          <w:lang w:eastAsia="zh-CN"/>
        </w:rPr>
        <w:t xml:space="preserve">CG failure is detected. Doing re-establishment will not only cause service interruption for such bearers, but it is also rather unnecessary to begin with, as the MCG </w:t>
      </w:r>
      <w:r w:rsidR="00CD4D23">
        <w:rPr>
          <w:rFonts w:ascii="Arial" w:hAnsi="Arial"/>
          <w:lang w:eastAsia="zh-CN"/>
        </w:rPr>
        <w:t>is probably</w:t>
      </w:r>
      <w:r w:rsidRPr="00672C15">
        <w:rPr>
          <w:rFonts w:ascii="Arial" w:hAnsi="Arial"/>
          <w:lang w:eastAsia="zh-CN"/>
        </w:rPr>
        <w:t xml:space="preserve"> experiencing good radio conditions at that time. Thus, a preferred alternative for UE is to switch the </w:t>
      </w:r>
      <w:r w:rsidR="00CD4B41">
        <w:rPr>
          <w:rFonts w:ascii="Arial" w:hAnsi="Arial"/>
          <w:lang w:eastAsia="zh-CN"/>
        </w:rPr>
        <w:t xml:space="preserve">primary path </w:t>
      </w:r>
      <w:r w:rsidR="009F1D81">
        <w:rPr>
          <w:rFonts w:ascii="Arial" w:hAnsi="Arial"/>
          <w:lang w:eastAsia="zh-CN"/>
        </w:rPr>
        <w:t xml:space="preserve">for split SRB1 to </w:t>
      </w:r>
      <w:r w:rsidRPr="00672C15">
        <w:rPr>
          <w:rFonts w:ascii="Arial" w:hAnsi="Arial"/>
          <w:lang w:eastAsia="zh-CN"/>
        </w:rPr>
        <w:t xml:space="preserve">MCG and notify the network with </w:t>
      </w:r>
      <w:r w:rsidRPr="008F188A">
        <w:rPr>
          <w:rFonts w:ascii="Arial" w:hAnsi="Arial"/>
          <w:i/>
          <w:lang w:eastAsia="zh-CN"/>
        </w:rPr>
        <w:t>SCGFailureInformation</w:t>
      </w:r>
      <w:r w:rsidRPr="00672C15">
        <w:rPr>
          <w:rFonts w:ascii="Arial" w:hAnsi="Arial"/>
          <w:lang w:eastAsia="zh-CN"/>
        </w:rPr>
        <w:t xml:space="preserve">. When sending </w:t>
      </w:r>
      <w:r w:rsidRPr="008F188A">
        <w:rPr>
          <w:rFonts w:ascii="Arial" w:hAnsi="Arial"/>
          <w:i/>
          <w:lang w:eastAsia="zh-CN"/>
        </w:rPr>
        <w:t>SCGFailureInformation</w:t>
      </w:r>
      <w:r w:rsidRPr="00672C15">
        <w:rPr>
          <w:rFonts w:ascii="Arial" w:hAnsi="Arial"/>
          <w:lang w:eastAsia="zh-CN"/>
        </w:rPr>
        <w:t xml:space="preserve">, if no scheduling grant is available on the MCG, then the UE shall send a scheduling request to the MN. </w:t>
      </w:r>
    </w:p>
    <w:p w14:paraId="619B2685" w14:textId="4A89B68D" w:rsidR="005750A2" w:rsidRPr="00672C15" w:rsidRDefault="005750A2" w:rsidP="005750A2">
      <w:pPr>
        <w:pStyle w:val="Observation"/>
        <w:rPr>
          <w:spacing w:val="2"/>
          <w:lang w:val="en-US" w:eastAsia="en-US"/>
        </w:rPr>
      </w:pPr>
      <w:bookmarkStart w:id="31" w:name="_Toc4704740"/>
      <w:r>
        <w:rPr>
          <w:lang w:eastAsia="zh-CN"/>
        </w:rPr>
        <w:t>When</w:t>
      </w:r>
      <w:r w:rsidRPr="00672C15">
        <w:rPr>
          <w:lang w:eastAsia="zh-CN"/>
        </w:rPr>
        <w:t xml:space="preserve"> split SRB</w:t>
      </w:r>
      <w:r>
        <w:rPr>
          <w:lang w:eastAsia="zh-CN"/>
        </w:rPr>
        <w:t>1</w:t>
      </w:r>
      <w:r w:rsidRPr="00672C15">
        <w:rPr>
          <w:lang w:eastAsia="zh-CN"/>
        </w:rPr>
        <w:t xml:space="preserve"> is configured </w:t>
      </w:r>
      <w:r>
        <w:rPr>
          <w:lang w:eastAsia="zh-CN"/>
        </w:rPr>
        <w:t>with primary path set to</w:t>
      </w:r>
      <w:r w:rsidRPr="00672C15">
        <w:rPr>
          <w:lang w:eastAsia="zh-CN"/>
        </w:rPr>
        <w:t xml:space="preserve"> </w:t>
      </w:r>
      <w:r w:rsidR="00781406">
        <w:rPr>
          <w:lang w:eastAsia="zh-CN"/>
        </w:rPr>
        <w:t>S</w:t>
      </w:r>
      <w:r w:rsidRPr="00672C15">
        <w:rPr>
          <w:lang w:eastAsia="zh-CN"/>
        </w:rPr>
        <w:t>CG</w:t>
      </w:r>
      <w:r w:rsidR="00287F17" w:rsidRPr="00287F17">
        <w:rPr>
          <w:lang w:eastAsia="zh-CN"/>
        </w:rPr>
        <w:t xml:space="preserve"> </w:t>
      </w:r>
      <w:r w:rsidR="00287F17">
        <w:rPr>
          <w:lang w:eastAsia="zh-CN"/>
        </w:rPr>
        <w:t>and uplink PDCP duplication is not configured</w:t>
      </w:r>
      <w:r w:rsidRPr="00672C15">
        <w:rPr>
          <w:lang w:eastAsia="zh-CN"/>
        </w:rPr>
        <w:t>,</w:t>
      </w:r>
      <w:r w:rsidRPr="00672C15">
        <w:t xml:space="preserve"> after a UE has experienced </w:t>
      </w:r>
      <w:r w:rsidR="0056572E">
        <w:t>S</w:t>
      </w:r>
      <w:r w:rsidRPr="00672C15">
        <w:t xml:space="preserve">CG </w:t>
      </w:r>
      <w:r w:rsidR="0056572E">
        <w:t>failure</w:t>
      </w:r>
      <w:r w:rsidRPr="00672C15">
        <w:t xml:space="preserve">, the UE could initiate </w:t>
      </w:r>
      <w:r>
        <w:t>the</w:t>
      </w:r>
      <w:r w:rsidRPr="00672C15">
        <w:t xml:space="preserve"> RRC connection re-establishment procedure to restore the connectivity. However, this would result in a significant service interruption time</w:t>
      </w:r>
      <w:r w:rsidRPr="00672C15">
        <w:rPr>
          <w:rFonts w:cs="Arial"/>
          <w:spacing w:val="2"/>
          <w:lang w:val="en-US" w:eastAsia="en-US"/>
        </w:rPr>
        <w:t>.</w:t>
      </w:r>
      <w:bookmarkEnd w:id="31"/>
      <w:r w:rsidRPr="00672C15">
        <w:rPr>
          <w:rFonts w:cs="Arial"/>
          <w:spacing w:val="2"/>
          <w:lang w:val="en-US" w:eastAsia="en-US"/>
        </w:rPr>
        <w:t xml:space="preserve">  </w:t>
      </w:r>
    </w:p>
    <w:p w14:paraId="1821B734" w14:textId="6C6A9E86" w:rsidR="005750A2" w:rsidRPr="00672C15" w:rsidRDefault="005750A2" w:rsidP="005750A2">
      <w:pPr>
        <w:pStyle w:val="Proposal"/>
      </w:pPr>
      <w:bookmarkStart w:id="32" w:name="_Toc4704743"/>
      <w:r w:rsidRPr="00672C15">
        <w:t xml:space="preserve">Upon detecting </w:t>
      </w:r>
      <w:r w:rsidR="009475CB">
        <w:t>S</w:t>
      </w:r>
      <w:r w:rsidRPr="00672C15">
        <w:t xml:space="preserve">CG </w:t>
      </w:r>
      <w:r>
        <w:t>RLF</w:t>
      </w:r>
      <w:r w:rsidRPr="00672C15">
        <w:t xml:space="preserve">, </w:t>
      </w:r>
      <w:r>
        <w:t xml:space="preserve">a </w:t>
      </w:r>
      <w:r w:rsidRPr="00672C15">
        <w:t xml:space="preserve">UE </w:t>
      </w:r>
      <w:r>
        <w:t xml:space="preserve">in MR-DC </w:t>
      </w:r>
      <w:r w:rsidRPr="00672C15">
        <w:t xml:space="preserve">configured with </w:t>
      </w:r>
      <w:r>
        <w:t xml:space="preserve">split </w:t>
      </w:r>
      <w:r w:rsidRPr="00672C15">
        <w:t>S</w:t>
      </w:r>
      <w:r>
        <w:t>RB1</w:t>
      </w:r>
      <w:r w:rsidR="009C394B" w:rsidRPr="009C394B">
        <w:t xml:space="preserve"> </w:t>
      </w:r>
      <w:r w:rsidR="009C394B">
        <w:t>but no uplink PDCP duplication</w:t>
      </w:r>
      <w:r w:rsidRPr="00672C15">
        <w:t xml:space="preserve"> </w:t>
      </w:r>
      <w:r>
        <w:t xml:space="preserve">and </w:t>
      </w:r>
      <w:proofErr w:type="spellStart"/>
      <w:r w:rsidRPr="00F252AC">
        <w:rPr>
          <w:i/>
        </w:rPr>
        <w:t>primaryPath</w:t>
      </w:r>
      <w:proofErr w:type="spellEnd"/>
      <w:r>
        <w:t xml:space="preserve"> set to </w:t>
      </w:r>
      <w:r w:rsidR="00781406">
        <w:t>S</w:t>
      </w:r>
      <w:r>
        <w:t xml:space="preserve">CG </w:t>
      </w:r>
      <w:r w:rsidRPr="00672C15">
        <w:t xml:space="preserve">switches the </w:t>
      </w:r>
      <w:proofErr w:type="spellStart"/>
      <w:r w:rsidRPr="00F252AC">
        <w:rPr>
          <w:i/>
        </w:rPr>
        <w:t>primaryPath</w:t>
      </w:r>
      <w:proofErr w:type="spellEnd"/>
      <w:r w:rsidRPr="00672C15">
        <w:t xml:space="preserve"> </w:t>
      </w:r>
      <w:r>
        <w:t xml:space="preserve">to </w:t>
      </w:r>
      <w:r w:rsidR="00781406">
        <w:t>M</w:t>
      </w:r>
      <w:r w:rsidRPr="00672C15">
        <w:t xml:space="preserve">CG to </w:t>
      </w:r>
      <w:r w:rsidR="009C394B">
        <w:t xml:space="preserve">enable the transmission of </w:t>
      </w:r>
      <w:r w:rsidR="009C394B">
        <w:rPr>
          <w:i/>
        </w:rPr>
        <w:t>S</w:t>
      </w:r>
      <w:r w:rsidRPr="005750A2">
        <w:rPr>
          <w:i/>
        </w:rPr>
        <w:t>CGFailureInformation</w:t>
      </w:r>
      <w:r w:rsidRPr="00672C15">
        <w:t xml:space="preserve"> message.</w:t>
      </w:r>
      <w:bookmarkEnd w:id="32"/>
      <w:r w:rsidRPr="00672C15">
        <w:t xml:space="preserve"> </w:t>
      </w:r>
    </w:p>
    <w:p w14:paraId="5B39B8CE" w14:textId="2B0138EA" w:rsidR="00CE1A56" w:rsidRDefault="00CE1A56" w:rsidP="00CE1A56">
      <w:pPr>
        <w:tabs>
          <w:tab w:val="left" w:pos="1701"/>
        </w:tabs>
        <w:spacing w:after="120"/>
        <w:jc w:val="both"/>
        <w:textAlignment w:val="auto"/>
        <w:rPr>
          <w:rFonts w:ascii="Arial" w:hAnsi="Arial"/>
          <w:bCs/>
          <w:lang w:eastAsia="zh-CN"/>
        </w:rPr>
      </w:pPr>
      <w:r>
        <w:rPr>
          <w:rFonts w:ascii="Arial" w:hAnsi="Arial"/>
          <w:bCs/>
          <w:lang w:eastAsia="zh-CN"/>
        </w:rPr>
        <w:t>To illustrate the specification changes needed, c</w:t>
      </w:r>
      <w:r w:rsidRPr="00672C15">
        <w:rPr>
          <w:rFonts w:ascii="Arial" w:hAnsi="Arial"/>
          <w:bCs/>
          <w:lang w:eastAsia="zh-CN"/>
        </w:rPr>
        <w:t>orresponding</w:t>
      </w:r>
      <w:r>
        <w:rPr>
          <w:rFonts w:ascii="Arial" w:hAnsi="Arial"/>
          <w:bCs/>
          <w:lang w:eastAsia="zh-CN"/>
        </w:rPr>
        <w:t xml:space="preserve"> </w:t>
      </w:r>
      <w:r w:rsidRPr="00672C15">
        <w:rPr>
          <w:rFonts w:ascii="Arial" w:hAnsi="Arial"/>
          <w:bCs/>
          <w:lang w:eastAsia="zh-CN"/>
        </w:rPr>
        <w:t xml:space="preserve">Stage 3 CR are provided in </w:t>
      </w:r>
      <w:r w:rsidR="0099519C">
        <w:rPr>
          <w:rFonts w:ascii="Arial" w:hAnsi="Arial"/>
          <w:b/>
          <w:bCs/>
          <w:lang w:eastAsia="zh-CN"/>
        </w:rPr>
        <w:fldChar w:fldCharType="begin"/>
      </w:r>
      <w:r w:rsidR="0099519C">
        <w:rPr>
          <w:rFonts w:ascii="Arial" w:hAnsi="Arial"/>
          <w:bCs/>
          <w:lang w:eastAsia="zh-CN"/>
        </w:rPr>
        <w:instrText xml:space="preserve"> REF _Ref4069854 \n \h </w:instrText>
      </w:r>
      <w:r w:rsidR="0099519C">
        <w:rPr>
          <w:rFonts w:ascii="Arial" w:hAnsi="Arial"/>
          <w:b/>
          <w:bCs/>
          <w:lang w:eastAsia="zh-CN"/>
        </w:rPr>
      </w:r>
      <w:r w:rsidR="0099519C">
        <w:rPr>
          <w:rFonts w:ascii="Arial" w:hAnsi="Arial"/>
          <w:b/>
          <w:bCs/>
          <w:lang w:eastAsia="zh-CN"/>
        </w:rPr>
        <w:fldChar w:fldCharType="separate"/>
      </w:r>
      <w:r w:rsidR="00803AB4">
        <w:rPr>
          <w:rFonts w:ascii="Arial" w:hAnsi="Arial"/>
          <w:bCs/>
          <w:lang w:eastAsia="zh-CN"/>
        </w:rPr>
        <w:t>[5]</w:t>
      </w:r>
      <w:r w:rsidR="0099519C">
        <w:rPr>
          <w:rFonts w:ascii="Arial" w:hAnsi="Arial"/>
          <w:b/>
          <w:bCs/>
          <w:lang w:eastAsia="zh-CN"/>
        </w:rPr>
        <w:fldChar w:fldCharType="end"/>
      </w:r>
      <w:r w:rsidRPr="00672C15">
        <w:rPr>
          <w:rFonts w:ascii="Arial" w:hAnsi="Arial"/>
          <w:bCs/>
          <w:lang w:eastAsia="zh-CN"/>
        </w:rPr>
        <w:t xml:space="preserve"> for </w:t>
      </w:r>
      <w:r>
        <w:rPr>
          <w:rFonts w:ascii="Arial" w:hAnsi="Arial"/>
          <w:bCs/>
          <w:lang w:eastAsia="zh-CN"/>
        </w:rPr>
        <w:t xml:space="preserve">(NG)EN-DC. Stage 2 CR is given in </w:t>
      </w:r>
      <w:r>
        <w:rPr>
          <w:rFonts w:ascii="Arial" w:hAnsi="Arial"/>
          <w:bCs/>
          <w:lang w:eastAsia="zh-CN"/>
        </w:rPr>
        <w:fldChar w:fldCharType="begin"/>
      </w:r>
      <w:r>
        <w:rPr>
          <w:rFonts w:ascii="Arial" w:hAnsi="Arial"/>
          <w:bCs/>
          <w:lang w:eastAsia="zh-CN"/>
        </w:rPr>
        <w:instrText xml:space="preserve"> REF _Ref525570591 \r \h </w:instrText>
      </w:r>
      <w:r>
        <w:rPr>
          <w:rFonts w:ascii="Arial" w:hAnsi="Arial"/>
          <w:bCs/>
          <w:lang w:eastAsia="zh-CN"/>
        </w:rPr>
      </w:r>
      <w:r>
        <w:rPr>
          <w:rFonts w:ascii="Arial" w:hAnsi="Arial"/>
          <w:bCs/>
          <w:lang w:eastAsia="zh-CN"/>
        </w:rPr>
        <w:fldChar w:fldCharType="separate"/>
      </w:r>
      <w:r w:rsidR="00803AB4">
        <w:rPr>
          <w:rFonts w:ascii="Arial" w:hAnsi="Arial"/>
          <w:bCs/>
          <w:lang w:eastAsia="zh-CN"/>
        </w:rPr>
        <w:t>[6]</w:t>
      </w:r>
      <w:r>
        <w:rPr>
          <w:rFonts w:ascii="Arial" w:hAnsi="Arial"/>
          <w:bCs/>
          <w:lang w:eastAsia="zh-CN"/>
        </w:rPr>
        <w:fldChar w:fldCharType="end"/>
      </w:r>
      <w:r>
        <w:rPr>
          <w:rFonts w:ascii="Arial" w:hAnsi="Arial"/>
          <w:bCs/>
          <w:lang w:eastAsia="zh-CN"/>
        </w:rPr>
        <w:t>.</w:t>
      </w:r>
    </w:p>
    <w:p w14:paraId="3EAE54E6" w14:textId="6A42F556" w:rsidR="00C01F33" w:rsidRPr="00CE0424" w:rsidRDefault="00B409E0" w:rsidP="00CE0424">
      <w:pPr>
        <w:pStyle w:val="Heading1"/>
      </w:pPr>
      <w:bookmarkStart w:id="33" w:name="_Ref189046994"/>
      <w:r>
        <w:t>3</w:t>
      </w:r>
      <w:r>
        <w:tab/>
      </w:r>
      <w:bookmarkEnd w:id="33"/>
      <w:r w:rsidR="00C01F33" w:rsidRPr="00CE0424">
        <w:t>Conclusion</w:t>
      </w:r>
    </w:p>
    <w:p w14:paraId="3F49A432" w14:textId="77777777" w:rsidR="00672C15" w:rsidRDefault="00672C15" w:rsidP="00672C15">
      <w:pPr>
        <w:pStyle w:val="BodyText"/>
        <w:rPr>
          <w:b/>
          <w:bCs/>
        </w:rPr>
      </w:pPr>
      <w:r>
        <w:t>In the previous sections</w:t>
      </w:r>
      <w:r w:rsidRPr="00CE0424">
        <w:t xml:space="preserve"> we </w:t>
      </w:r>
      <w:r>
        <w:t>made the following observations</w:t>
      </w:r>
      <w:r w:rsidRPr="00CE0424">
        <w:t>:</w:t>
      </w:r>
      <w:r>
        <w:rPr>
          <w:b/>
          <w:bCs/>
        </w:rPr>
        <w:t xml:space="preserve"> </w:t>
      </w:r>
    </w:p>
    <w:p w14:paraId="22029800" w14:textId="3FF548E1" w:rsidR="00813B4B" w:rsidRDefault="00672C15">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4704736" w:history="1">
        <w:r w:rsidR="00813B4B" w:rsidRPr="00F846D5">
          <w:rPr>
            <w:rStyle w:val="Hyperlink"/>
            <w:noProof/>
          </w:rPr>
          <w:t>Observation 1</w:t>
        </w:r>
        <w:r w:rsidR="00813B4B">
          <w:rPr>
            <w:rFonts w:asciiTheme="minorHAnsi" w:eastAsiaTheme="minorEastAsia" w:hAnsiTheme="minorHAnsi" w:cstheme="minorBidi"/>
            <w:b w:val="0"/>
            <w:noProof/>
            <w:sz w:val="22"/>
            <w:szCs w:val="22"/>
            <w:lang w:val="fi-FI" w:eastAsia="fi-FI"/>
          </w:rPr>
          <w:tab/>
        </w:r>
        <w:r w:rsidR="00813B4B" w:rsidRPr="00F846D5">
          <w:rPr>
            <w:rStyle w:val="Hyperlink"/>
            <w:noProof/>
          </w:rPr>
          <w:t>In Rel-15, in case of Split SRB, primary path can only be set to MCG. This does not allow UE to take the full advantage of diversity in the control plane.</w:t>
        </w:r>
      </w:hyperlink>
    </w:p>
    <w:p w14:paraId="588E0C5E" w14:textId="6820BB71" w:rsidR="00813B4B" w:rsidRDefault="00FA425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04737" w:history="1">
        <w:r w:rsidR="00813B4B" w:rsidRPr="00F846D5">
          <w:rPr>
            <w:rStyle w:val="Hyperlink"/>
            <w:noProof/>
          </w:rPr>
          <w:t>Observation 2</w:t>
        </w:r>
        <w:r w:rsidR="00813B4B">
          <w:rPr>
            <w:rFonts w:asciiTheme="minorHAnsi" w:eastAsiaTheme="minorEastAsia" w:hAnsiTheme="minorHAnsi" w:cstheme="minorBidi"/>
            <w:b w:val="0"/>
            <w:noProof/>
            <w:sz w:val="22"/>
            <w:szCs w:val="22"/>
            <w:lang w:val="fi-FI" w:eastAsia="fi-FI"/>
          </w:rPr>
          <w:tab/>
        </w:r>
        <w:r w:rsidR="00813B4B" w:rsidRPr="00F846D5">
          <w:rPr>
            <w:rStyle w:val="Hyperlink"/>
            <w:noProof/>
          </w:rPr>
          <w:t>For UE in NE-DC, primary path set to SCG would provide a more reliable link in deployments where the NR cell group is operating in FR2. The same can apply also for other MR-DC options when UE is in close proximity to SN.</w:t>
        </w:r>
      </w:hyperlink>
    </w:p>
    <w:p w14:paraId="5C7D6037" w14:textId="53807FD5" w:rsidR="00813B4B" w:rsidRDefault="00FA425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04738" w:history="1">
        <w:r w:rsidR="00813B4B" w:rsidRPr="00F846D5">
          <w:rPr>
            <w:rStyle w:val="Hyperlink"/>
            <w:noProof/>
          </w:rPr>
          <w:t>Observation 3</w:t>
        </w:r>
        <w:r w:rsidR="00813B4B">
          <w:rPr>
            <w:rFonts w:asciiTheme="minorHAnsi" w:eastAsiaTheme="minorEastAsia" w:hAnsiTheme="minorHAnsi" w:cstheme="minorBidi"/>
            <w:b w:val="0"/>
            <w:noProof/>
            <w:sz w:val="22"/>
            <w:szCs w:val="22"/>
            <w:lang w:val="fi-FI" w:eastAsia="fi-FI"/>
          </w:rPr>
          <w:tab/>
        </w:r>
        <w:r w:rsidR="00813B4B" w:rsidRPr="00F846D5">
          <w:rPr>
            <w:rStyle w:val="Hyperlink"/>
            <w:noProof/>
          </w:rPr>
          <w:t>When split SRB1 is configured with primary path set to MCG and uplink duplication is not configured, it is not clear how the UE can send the MCG Failure Information message to the MN, upon MCG RLF.</w:t>
        </w:r>
      </w:hyperlink>
    </w:p>
    <w:p w14:paraId="50E117AA" w14:textId="50234829" w:rsidR="00813B4B" w:rsidRDefault="00FA425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04739" w:history="1">
        <w:r w:rsidR="00813B4B" w:rsidRPr="00F846D5">
          <w:rPr>
            <w:rStyle w:val="Hyperlink"/>
            <w:noProof/>
            <w:spacing w:val="2"/>
            <w:lang w:val="en-US" w:eastAsia="en-US"/>
          </w:rPr>
          <w:t>Observation 4</w:t>
        </w:r>
        <w:r w:rsidR="00813B4B">
          <w:rPr>
            <w:rFonts w:asciiTheme="minorHAnsi" w:eastAsiaTheme="minorEastAsia" w:hAnsiTheme="minorHAnsi" w:cstheme="minorBidi"/>
            <w:b w:val="0"/>
            <w:noProof/>
            <w:sz w:val="22"/>
            <w:szCs w:val="22"/>
            <w:lang w:val="fi-FI" w:eastAsia="fi-FI"/>
          </w:rPr>
          <w:tab/>
        </w:r>
        <w:r w:rsidR="00813B4B" w:rsidRPr="00F846D5">
          <w:rPr>
            <w:rStyle w:val="Hyperlink"/>
            <w:noProof/>
          </w:rPr>
          <w:t>When split SRB1 is configured with primary path set to MCG and uplink PDCP duplication is not configured, after a UE has experienced MCG RLF, the UE could initiate the RRC connection re-establishment procedure to restore the connectivity. However, this would result in a significant service interruption time</w:t>
        </w:r>
        <w:r w:rsidR="00813B4B" w:rsidRPr="00F846D5">
          <w:rPr>
            <w:rStyle w:val="Hyperlink"/>
            <w:rFonts w:cs="Arial"/>
            <w:noProof/>
            <w:spacing w:val="2"/>
            <w:lang w:val="en-US" w:eastAsia="en-US"/>
          </w:rPr>
          <w:t>.</w:t>
        </w:r>
      </w:hyperlink>
    </w:p>
    <w:p w14:paraId="6655ADFF" w14:textId="71AA76F5" w:rsidR="00813B4B" w:rsidRDefault="00FA425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04740" w:history="1">
        <w:r w:rsidR="00813B4B" w:rsidRPr="00F846D5">
          <w:rPr>
            <w:rStyle w:val="Hyperlink"/>
            <w:noProof/>
            <w:spacing w:val="2"/>
            <w:lang w:val="en-US" w:eastAsia="en-US"/>
          </w:rPr>
          <w:t>Observation 5</w:t>
        </w:r>
        <w:r w:rsidR="00813B4B">
          <w:rPr>
            <w:rFonts w:asciiTheme="minorHAnsi" w:eastAsiaTheme="minorEastAsia" w:hAnsiTheme="minorHAnsi" w:cstheme="minorBidi"/>
            <w:b w:val="0"/>
            <w:noProof/>
            <w:sz w:val="22"/>
            <w:szCs w:val="22"/>
            <w:lang w:val="fi-FI" w:eastAsia="fi-FI"/>
          </w:rPr>
          <w:tab/>
        </w:r>
        <w:r w:rsidR="00813B4B" w:rsidRPr="00F846D5">
          <w:rPr>
            <w:rStyle w:val="Hyperlink"/>
            <w:noProof/>
          </w:rPr>
          <w:t>When split SRB1 is configured with primary path set to SCG and uplink PDCP duplication is not configured, after a UE has experienced SCG failure, the UE could initiate the RRC connection re-establishment procedure to restore the connectivity. However, this would result in a significant service interruption time</w:t>
        </w:r>
        <w:r w:rsidR="00813B4B" w:rsidRPr="00F846D5">
          <w:rPr>
            <w:rStyle w:val="Hyperlink"/>
            <w:rFonts w:cs="Arial"/>
            <w:noProof/>
            <w:spacing w:val="2"/>
            <w:lang w:val="en-US" w:eastAsia="en-US"/>
          </w:rPr>
          <w:t>.</w:t>
        </w:r>
      </w:hyperlink>
    </w:p>
    <w:p w14:paraId="5D379E64" w14:textId="2D4743D9" w:rsidR="006E1C82" w:rsidRDefault="00672C15"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54DFE51" w14:textId="5B631203" w:rsidR="00813B4B" w:rsidRDefault="006E1C82">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04741" w:history="1">
        <w:r w:rsidR="00813B4B" w:rsidRPr="003E0E5C">
          <w:rPr>
            <w:rStyle w:val="Hyperlink"/>
            <w:noProof/>
          </w:rPr>
          <w:t>Proposal 1</w:t>
        </w:r>
        <w:r w:rsidR="00813B4B">
          <w:rPr>
            <w:rFonts w:asciiTheme="minorHAnsi" w:eastAsiaTheme="minorEastAsia" w:hAnsiTheme="minorHAnsi" w:cstheme="minorBidi"/>
            <w:b w:val="0"/>
            <w:noProof/>
            <w:sz w:val="22"/>
            <w:szCs w:val="22"/>
            <w:lang w:val="fi-FI" w:eastAsia="fi-FI"/>
          </w:rPr>
          <w:tab/>
        </w:r>
        <w:r w:rsidR="00813B4B" w:rsidRPr="003E0E5C">
          <w:rPr>
            <w:rStyle w:val="Hyperlink"/>
            <w:noProof/>
          </w:rPr>
          <w:t>In order to take full advantage of Split SRB, the primary path should be allowed to be set to either MCG or SCG for all MR-DC options.</w:t>
        </w:r>
      </w:hyperlink>
    </w:p>
    <w:p w14:paraId="0C224584" w14:textId="3AAE0227" w:rsidR="00813B4B" w:rsidRDefault="00FA425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04742" w:history="1">
        <w:r w:rsidR="00813B4B" w:rsidRPr="003E0E5C">
          <w:rPr>
            <w:rStyle w:val="Hyperlink"/>
            <w:noProof/>
          </w:rPr>
          <w:t>Proposal 2</w:t>
        </w:r>
        <w:r w:rsidR="00813B4B">
          <w:rPr>
            <w:rFonts w:asciiTheme="minorHAnsi" w:eastAsiaTheme="minorEastAsia" w:hAnsiTheme="minorHAnsi" w:cstheme="minorBidi"/>
            <w:b w:val="0"/>
            <w:noProof/>
            <w:sz w:val="22"/>
            <w:szCs w:val="22"/>
            <w:lang w:val="fi-FI" w:eastAsia="fi-FI"/>
          </w:rPr>
          <w:tab/>
        </w:r>
        <w:r w:rsidR="00813B4B" w:rsidRPr="003E0E5C">
          <w:rPr>
            <w:rStyle w:val="Hyperlink"/>
            <w:noProof/>
          </w:rPr>
          <w:t xml:space="preserve">Upon detecting MCG RLF, a UE in MR-DC configured with split SRB1 but no uplink PDCP duplication and </w:t>
        </w:r>
        <w:r w:rsidR="00813B4B" w:rsidRPr="003E0E5C">
          <w:rPr>
            <w:rStyle w:val="Hyperlink"/>
            <w:i/>
            <w:noProof/>
          </w:rPr>
          <w:t>primaryPath</w:t>
        </w:r>
        <w:r w:rsidR="00813B4B" w:rsidRPr="003E0E5C">
          <w:rPr>
            <w:rStyle w:val="Hyperlink"/>
            <w:noProof/>
          </w:rPr>
          <w:t xml:space="preserve"> set to MCG switches the </w:t>
        </w:r>
        <w:r w:rsidR="00813B4B" w:rsidRPr="003E0E5C">
          <w:rPr>
            <w:rStyle w:val="Hyperlink"/>
            <w:i/>
            <w:noProof/>
          </w:rPr>
          <w:t>primaryPath</w:t>
        </w:r>
        <w:r w:rsidR="00813B4B" w:rsidRPr="003E0E5C">
          <w:rPr>
            <w:rStyle w:val="Hyperlink"/>
            <w:noProof/>
          </w:rPr>
          <w:t xml:space="preserve"> to SCG to enable the transmission of </w:t>
        </w:r>
        <w:r w:rsidR="00813B4B" w:rsidRPr="003E0E5C">
          <w:rPr>
            <w:rStyle w:val="Hyperlink"/>
            <w:i/>
            <w:noProof/>
          </w:rPr>
          <w:t>MCGFailureInformation</w:t>
        </w:r>
        <w:r w:rsidR="00813B4B" w:rsidRPr="003E0E5C">
          <w:rPr>
            <w:rStyle w:val="Hyperlink"/>
            <w:noProof/>
          </w:rPr>
          <w:t xml:space="preserve"> message.</w:t>
        </w:r>
      </w:hyperlink>
    </w:p>
    <w:p w14:paraId="19D1957F" w14:textId="3D5808AE" w:rsidR="00813B4B" w:rsidRDefault="00FA425C">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4704743" w:history="1">
        <w:r w:rsidR="00813B4B" w:rsidRPr="003E0E5C">
          <w:rPr>
            <w:rStyle w:val="Hyperlink"/>
            <w:noProof/>
          </w:rPr>
          <w:t>Proposal 3</w:t>
        </w:r>
        <w:r w:rsidR="00813B4B">
          <w:rPr>
            <w:rFonts w:asciiTheme="minorHAnsi" w:eastAsiaTheme="minorEastAsia" w:hAnsiTheme="minorHAnsi" w:cstheme="minorBidi"/>
            <w:b w:val="0"/>
            <w:noProof/>
            <w:sz w:val="22"/>
            <w:szCs w:val="22"/>
            <w:lang w:val="fi-FI" w:eastAsia="fi-FI"/>
          </w:rPr>
          <w:tab/>
        </w:r>
        <w:r w:rsidR="00813B4B" w:rsidRPr="003E0E5C">
          <w:rPr>
            <w:rStyle w:val="Hyperlink"/>
            <w:noProof/>
          </w:rPr>
          <w:t xml:space="preserve">Upon detecting SCG RLF, a UE in MR-DC configured with split SRB1 but no uplink PDCP duplication and </w:t>
        </w:r>
        <w:r w:rsidR="00813B4B" w:rsidRPr="003E0E5C">
          <w:rPr>
            <w:rStyle w:val="Hyperlink"/>
            <w:i/>
            <w:noProof/>
          </w:rPr>
          <w:t>primaryPath</w:t>
        </w:r>
        <w:r w:rsidR="00813B4B" w:rsidRPr="003E0E5C">
          <w:rPr>
            <w:rStyle w:val="Hyperlink"/>
            <w:noProof/>
          </w:rPr>
          <w:t xml:space="preserve"> set to SCG switches the </w:t>
        </w:r>
        <w:r w:rsidR="00813B4B" w:rsidRPr="003E0E5C">
          <w:rPr>
            <w:rStyle w:val="Hyperlink"/>
            <w:i/>
            <w:noProof/>
          </w:rPr>
          <w:t>primaryPath</w:t>
        </w:r>
        <w:r w:rsidR="00813B4B" w:rsidRPr="003E0E5C">
          <w:rPr>
            <w:rStyle w:val="Hyperlink"/>
            <w:noProof/>
          </w:rPr>
          <w:t xml:space="preserve"> to MCG to enable the transmission of </w:t>
        </w:r>
        <w:r w:rsidR="00813B4B" w:rsidRPr="003E0E5C">
          <w:rPr>
            <w:rStyle w:val="Hyperlink"/>
            <w:i/>
            <w:noProof/>
          </w:rPr>
          <w:t>SCGFailureInformation</w:t>
        </w:r>
        <w:r w:rsidR="00813B4B" w:rsidRPr="003E0E5C">
          <w:rPr>
            <w:rStyle w:val="Hyperlink"/>
            <w:noProof/>
          </w:rPr>
          <w:t xml:space="preserve"> message.</w:t>
        </w:r>
      </w:hyperlink>
    </w:p>
    <w:p w14:paraId="7EEF52FB" w14:textId="11D50C85" w:rsidR="00C01F33" w:rsidRPr="00CE0424" w:rsidRDefault="006E1C82" w:rsidP="00672C15">
      <w:pPr>
        <w:pStyle w:val="TableofFigures"/>
        <w:tabs>
          <w:tab w:val="right" w:leader="dot" w:pos="9629"/>
        </w:tabs>
      </w:pPr>
      <w:r>
        <w:rPr>
          <w:b w:val="0"/>
          <w:bCs/>
          <w:lang w:val="en-US"/>
        </w:rPr>
        <w:fldChar w:fldCharType="end"/>
      </w:r>
    </w:p>
    <w:p w14:paraId="3E4F63CA" w14:textId="77777777" w:rsidR="00F507D1" w:rsidRPr="00844EB2" w:rsidRDefault="00F507D1" w:rsidP="00CE0424">
      <w:pPr>
        <w:pStyle w:val="Heading1"/>
      </w:pPr>
      <w:bookmarkStart w:id="34" w:name="_In-sequence_SDU_delivery"/>
      <w:bookmarkEnd w:id="34"/>
      <w:r w:rsidRPr="00844EB2">
        <w:t>References</w:t>
      </w:r>
    </w:p>
    <w:p w14:paraId="3D74E948" w14:textId="4E78C5DC" w:rsidR="00672C15" w:rsidRPr="00035C3E" w:rsidRDefault="00672C15" w:rsidP="00672C15">
      <w:pPr>
        <w:pStyle w:val="Reference"/>
        <w:rPr>
          <w:rFonts w:cs="Arial"/>
        </w:rPr>
      </w:pPr>
      <w:bookmarkStart w:id="35" w:name="_Ref189809556"/>
      <w:bookmarkStart w:id="36" w:name="_Ref174151459"/>
      <w:bookmarkStart w:id="37" w:name="_Ref513667108"/>
      <w:bookmarkStart w:id="38" w:name="_Ref513668996"/>
      <w:r w:rsidRPr="00035C3E">
        <w:t>R2-1</w:t>
      </w:r>
      <w:r w:rsidR="00540FAE" w:rsidRPr="00035C3E">
        <w:t>9</w:t>
      </w:r>
      <w:r w:rsidR="009B3221" w:rsidRPr="00035C3E">
        <w:t>0</w:t>
      </w:r>
      <w:r w:rsidR="00035C3E" w:rsidRPr="00035C3E">
        <w:t>4539</w:t>
      </w:r>
      <w:r w:rsidRPr="00035C3E">
        <w:t>, Primary path for SRBs</w:t>
      </w:r>
      <w:r w:rsidRPr="00035C3E">
        <w:rPr>
          <w:rFonts w:cs="Arial"/>
        </w:rPr>
        <w:t xml:space="preserve">, </w:t>
      </w:r>
      <w:r w:rsidR="007D2461" w:rsidRPr="00035C3E">
        <w:rPr>
          <w:rFonts w:cs="Arial"/>
        </w:rPr>
        <w:t>d</w:t>
      </w:r>
      <w:r w:rsidR="007D2461" w:rsidRPr="00035C3E">
        <w:t>raft CR to 38.331</w:t>
      </w:r>
      <w:r w:rsidR="007D2461" w:rsidRPr="00035C3E">
        <w:rPr>
          <w:rFonts w:cs="Arial"/>
        </w:rPr>
        <w:t xml:space="preserve">, </w:t>
      </w:r>
      <w:r w:rsidRPr="00035C3E">
        <w:rPr>
          <w:rFonts w:cs="Arial"/>
        </w:rPr>
        <w:t>Ericsson</w:t>
      </w:r>
      <w:r w:rsidR="00104C93" w:rsidRPr="00035C3E">
        <w:rPr>
          <w:rFonts w:cs="Arial"/>
        </w:rPr>
        <w:t>,</w:t>
      </w:r>
      <w:r w:rsidR="003871BA" w:rsidRPr="00035C3E">
        <w:rPr>
          <w:rFonts w:cs="Arial"/>
        </w:rPr>
        <w:t xml:space="preserve"> </w:t>
      </w:r>
      <w:r w:rsidRPr="00035C3E">
        <w:rPr>
          <w:rFonts w:cs="Arial"/>
        </w:rPr>
        <w:t>TSG-RAN WG2 #10</w:t>
      </w:r>
      <w:r w:rsidR="00034E1F" w:rsidRPr="00035C3E">
        <w:rPr>
          <w:rFonts w:cs="Arial"/>
        </w:rPr>
        <w:t>5</w:t>
      </w:r>
      <w:r w:rsidR="009B7F57" w:rsidRPr="00035C3E">
        <w:rPr>
          <w:rFonts w:cs="Arial"/>
        </w:rPr>
        <w:t>bis</w:t>
      </w:r>
      <w:r w:rsidRPr="00035C3E">
        <w:rPr>
          <w:rFonts w:cs="Arial"/>
        </w:rPr>
        <w:t xml:space="preserve">, </w:t>
      </w:r>
      <w:r w:rsidR="009B7F57" w:rsidRPr="00035C3E">
        <w:rPr>
          <w:rFonts w:cs="Arial"/>
        </w:rPr>
        <w:t>Xian, China, 8th– 12th April 2019.</w:t>
      </w:r>
    </w:p>
    <w:p w14:paraId="08389688" w14:textId="66A157A1" w:rsidR="00B22DC5" w:rsidRPr="00035C3E" w:rsidRDefault="00B22DC5" w:rsidP="00672C15">
      <w:pPr>
        <w:pStyle w:val="Reference"/>
        <w:rPr>
          <w:rFonts w:cs="Arial"/>
        </w:rPr>
      </w:pPr>
      <w:bookmarkStart w:id="39" w:name="_Ref4066989"/>
      <w:r w:rsidRPr="00035C3E">
        <w:t>R2-190</w:t>
      </w:r>
      <w:r w:rsidR="00035C3E" w:rsidRPr="00035C3E">
        <w:t>4533</w:t>
      </w:r>
      <w:r w:rsidRPr="00035C3E">
        <w:t xml:space="preserve">, </w:t>
      </w:r>
      <w:r w:rsidRPr="00035C3E">
        <w:rPr>
          <w:noProof/>
        </w:rPr>
        <w:t xml:space="preserve">Fast MCG recovery in (NG)EN-DC, </w:t>
      </w:r>
      <w:r w:rsidR="004B5D60" w:rsidRPr="00035C3E">
        <w:rPr>
          <w:rFonts w:cs="Arial"/>
        </w:rPr>
        <w:t>d</w:t>
      </w:r>
      <w:r w:rsidR="004B5D60" w:rsidRPr="00035C3E">
        <w:t>raft CR to 36.331</w:t>
      </w:r>
      <w:r w:rsidR="004B5D60" w:rsidRPr="00035C3E">
        <w:rPr>
          <w:rFonts w:cs="Arial"/>
        </w:rPr>
        <w:t xml:space="preserve">, </w:t>
      </w:r>
      <w:r w:rsidRPr="00035C3E">
        <w:rPr>
          <w:noProof/>
        </w:rPr>
        <w:t xml:space="preserve">Ericsson, </w:t>
      </w:r>
      <w:bookmarkStart w:id="40" w:name="_Hlk4616343"/>
      <w:r w:rsidRPr="00035C3E">
        <w:rPr>
          <w:rFonts w:cs="Arial"/>
        </w:rPr>
        <w:t>TSG-RAN WG2 #105bis, Xian, China, 8th– 12th April 2019.</w:t>
      </w:r>
      <w:bookmarkEnd w:id="39"/>
      <w:bookmarkEnd w:id="40"/>
    </w:p>
    <w:p w14:paraId="1BBDE29B" w14:textId="193D9D24" w:rsidR="00CE1A56" w:rsidRPr="00035C3E" w:rsidRDefault="00CE1A56" w:rsidP="00672C15">
      <w:pPr>
        <w:pStyle w:val="Reference"/>
        <w:rPr>
          <w:rFonts w:cs="Arial"/>
        </w:rPr>
      </w:pPr>
      <w:bookmarkStart w:id="41" w:name="_Ref4066961"/>
      <w:r w:rsidRPr="00035C3E">
        <w:t>R2-190</w:t>
      </w:r>
      <w:r w:rsidR="00035C3E" w:rsidRPr="00035C3E">
        <w:t>4534</w:t>
      </w:r>
      <w:r w:rsidRPr="00035C3E">
        <w:t xml:space="preserve">, </w:t>
      </w:r>
      <w:r w:rsidRPr="00035C3E">
        <w:rPr>
          <w:noProof/>
        </w:rPr>
        <w:t>Fast MCG recovery in N</w:t>
      </w:r>
      <w:r w:rsidR="00035C3E" w:rsidRPr="00035C3E">
        <w:rPr>
          <w:noProof/>
        </w:rPr>
        <w:t>R</w:t>
      </w:r>
      <w:r w:rsidRPr="00035C3E">
        <w:rPr>
          <w:noProof/>
        </w:rPr>
        <w:t>-DC and N</w:t>
      </w:r>
      <w:r w:rsidR="00035C3E" w:rsidRPr="00035C3E">
        <w:rPr>
          <w:noProof/>
        </w:rPr>
        <w:t>E</w:t>
      </w:r>
      <w:r w:rsidRPr="00035C3E">
        <w:rPr>
          <w:noProof/>
        </w:rPr>
        <w:t xml:space="preserve">-DC, </w:t>
      </w:r>
      <w:r w:rsidR="004B5D60" w:rsidRPr="00035C3E">
        <w:rPr>
          <w:rFonts w:cs="Arial"/>
        </w:rPr>
        <w:t>d</w:t>
      </w:r>
      <w:r w:rsidR="004B5D60" w:rsidRPr="00035C3E">
        <w:t>raft CR to 38.331</w:t>
      </w:r>
      <w:r w:rsidR="004B5D60" w:rsidRPr="00035C3E">
        <w:rPr>
          <w:rFonts w:cs="Arial"/>
        </w:rPr>
        <w:t xml:space="preserve">, Ericsson, </w:t>
      </w:r>
      <w:bookmarkStart w:id="42" w:name="_Hlk4076550"/>
      <w:r w:rsidRPr="00035C3E">
        <w:rPr>
          <w:rFonts w:cs="Arial"/>
        </w:rPr>
        <w:t>TSG-RAN WG2 #105bis, Xian, China, 8th– 12th April 2019.</w:t>
      </w:r>
      <w:bookmarkEnd w:id="41"/>
      <w:bookmarkEnd w:id="42"/>
    </w:p>
    <w:p w14:paraId="203D62DB" w14:textId="706BDED2" w:rsidR="004B5D60" w:rsidRPr="00035C3E" w:rsidRDefault="004B5D60" w:rsidP="00672C15">
      <w:pPr>
        <w:pStyle w:val="Reference"/>
        <w:rPr>
          <w:rFonts w:cs="Arial"/>
          <w:lang w:val="en-US"/>
        </w:rPr>
      </w:pPr>
      <w:bookmarkStart w:id="43" w:name="_Ref4067946"/>
      <w:r w:rsidRPr="00035C3E">
        <w:rPr>
          <w:lang w:val="en-US"/>
        </w:rPr>
        <w:t>R2-190</w:t>
      </w:r>
      <w:r w:rsidR="00035C3E" w:rsidRPr="00035C3E">
        <w:rPr>
          <w:lang w:val="en-US"/>
        </w:rPr>
        <w:t>4532</w:t>
      </w:r>
      <w:r w:rsidRPr="00035C3E">
        <w:rPr>
          <w:lang w:val="en-US"/>
        </w:rPr>
        <w:t xml:space="preserve">, Fast MCG recovery in MR-DC, draft CR 37.340, Ericsson, </w:t>
      </w:r>
      <w:r w:rsidRPr="00035C3E">
        <w:rPr>
          <w:rFonts w:cs="Arial"/>
        </w:rPr>
        <w:t>TSG-RAN WG2 #105bis, Xian, China, 8th– 12th April 2019.</w:t>
      </w:r>
      <w:bookmarkEnd w:id="43"/>
    </w:p>
    <w:p w14:paraId="49264480" w14:textId="69C58FA5" w:rsidR="00672C15" w:rsidRPr="00035C3E" w:rsidRDefault="00A525BF" w:rsidP="00672C15">
      <w:pPr>
        <w:pStyle w:val="Reference"/>
        <w:rPr>
          <w:rFonts w:cs="Arial"/>
        </w:rPr>
      </w:pPr>
      <w:bookmarkStart w:id="44" w:name="_Ref517273383"/>
      <w:bookmarkStart w:id="45" w:name="_Ref4069854"/>
      <w:r w:rsidRPr="00035C3E">
        <w:t>R2-190</w:t>
      </w:r>
      <w:r w:rsidR="00035C3E" w:rsidRPr="00035C3E">
        <w:t>4540</w:t>
      </w:r>
      <w:r w:rsidR="00672C15" w:rsidRPr="00035C3E">
        <w:t xml:space="preserve">, UL path switch in case of </w:t>
      </w:r>
      <w:r w:rsidR="00016F64">
        <w:t xml:space="preserve">SCG </w:t>
      </w:r>
      <w:r w:rsidR="00672C15" w:rsidRPr="00035C3E">
        <w:t xml:space="preserve">failure in </w:t>
      </w:r>
      <w:r w:rsidR="0099519C" w:rsidRPr="00035C3E">
        <w:t>(NG)</w:t>
      </w:r>
      <w:r w:rsidR="00672C15" w:rsidRPr="00035C3E">
        <w:t>EN-DC</w:t>
      </w:r>
      <w:r w:rsidR="007D2461" w:rsidRPr="00035C3E">
        <w:t xml:space="preserve">, </w:t>
      </w:r>
      <w:r w:rsidR="00D71515" w:rsidRPr="00035C3E">
        <w:t xml:space="preserve">draft </w:t>
      </w:r>
      <w:r w:rsidR="003871BA" w:rsidRPr="00035C3E">
        <w:t>CR to 3</w:t>
      </w:r>
      <w:r w:rsidR="00013999" w:rsidRPr="00035C3E">
        <w:t>6</w:t>
      </w:r>
      <w:r w:rsidR="003871BA" w:rsidRPr="00035C3E">
        <w:t>.331</w:t>
      </w:r>
      <w:r w:rsidR="00672C15" w:rsidRPr="00035C3E">
        <w:t>,</w:t>
      </w:r>
      <w:r w:rsidR="00672C15" w:rsidRPr="00035C3E">
        <w:rPr>
          <w:rFonts w:cs="Arial"/>
        </w:rPr>
        <w:t xml:space="preserve"> </w:t>
      </w:r>
      <w:bookmarkEnd w:id="35"/>
      <w:bookmarkEnd w:id="36"/>
      <w:bookmarkEnd w:id="37"/>
      <w:bookmarkEnd w:id="38"/>
      <w:bookmarkEnd w:id="44"/>
      <w:r w:rsidR="00672C15" w:rsidRPr="00035C3E">
        <w:rPr>
          <w:rFonts w:cs="Arial"/>
        </w:rPr>
        <w:t>Ericsson, TSG-RAN WG2 #10</w:t>
      </w:r>
      <w:r w:rsidR="00034E1F" w:rsidRPr="00035C3E">
        <w:rPr>
          <w:rFonts w:cs="Arial"/>
        </w:rPr>
        <w:t>5</w:t>
      </w:r>
      <w:r w:rsidR="009B7F57" w:rsidRPr="00035C3E">
        <w:rPr>
          <w:rFonts w:cs="Arial"/>
        </w:rPr>
        <w:t>bis</w:t>
      </w:r>
      <w:r w:rsidR="00672C15" w:rsidRPr="00035C3E">
        <w:rPr>
          <w:rFonts w:cs="Arial"/>
        </w:rPr>
        <w:t>,</w:t>
      </w:r>
      <w:r w:rsidR="00034E1F" w:rsidRPr="00035C3E">
        <w:rPr>
          <w:rFonts w:cs="Arial"/>
        </w:rPr>
        <w:t xml:space="preserve"> </w:t>
      </w:r>
      <w:r w:rsidR="009B7F57" w:rsidRPr="00035C3E">
        <w:t>Xian, China, 8th– 12th April 2019</w:t>
      </w:r>
      <w:r w:rsidR="00672C15" w:rsidRPr="00035C3E">
        <w:rPr>
          <w:rFonts w:cs="Arial"/>
        </w:rPr>
        <w:t>.</w:t>
      </w:r>
      <w:bookmarkEnd w:id="45"/>
    </w:p>
    <w:p w14:paraId="2B9F3A81" w14:textId="2E70E0C0" w:rsidR="00672C15" w:rsidRPr="00E91753" w:rsidRDefault="0058193A" w:rsidP="00672C15">
      <w:pPr>
        <w:pStyle w:val="Reference"/>
        <w:rPr>
          <w:rFonts w:cs="Arial"/>
        </w:rPr>
      </w:pPr>
      <w:bookmarkStart w:id="46" w:name="_Ref525570591"/>
      <w:r w:rsidRPr="00035C3E">
        <w:t>R2-190</w:t>
      </w:r>
      <w:r w:rsidR="00035C3E" w:rsidRPr="00035C3E">
        <w:t>4538</w:t>
      </w:r>
      <w:r w:rsidR="00D71515">
        <w:t>,</w:t>
      </w:r>
      <w:r w:rsidR="00672C15" w:rsidRPr="00E91753">
        <w:t xml:space="preserve"> UL path switch in case of </w:t>
      </w:r>
      <w:r w:rsidR="00016F64">
        <w:t xml:space="preserve">SCG </w:t>
      </w:r>
      <w:r w:rsidR="00672C15" w:rsidRPr="00E91753">
        <w:t xml:space="preserve">failure in </w:t>
      </w:r>
      <w:r w:rsidR="00BF4EC5">
        <w:t>MR</w:t>
      </w:r>
      <w:r w:rsidR="00672C15" w:rsidRPr="00E91753">
        <w:t>-DC</w:t>
      </w:r>
      <w:r w:rsidR="007D2461">
        <w:t>,</w:t>
      </w:r>
      <w:r w:rsidR="003871BA" w:rsidRPr="00E91753">
        <w:t xml:space="preserve"> </w:t>
      </w:r>
      <w:r w:rsidR="00D71515">
        <w:t xml:space="preserve">draft </w:t>
      </w:r>
      <w:r w:rsidR="003871BA" w:rsidRPr="00E91753">
        <w:t>CR to 37.340</w:t>
      </w:r>
      <w:r w:rsidR="00672C15" w:rsidRPr="00E91753">
        <w:t>,</w:t>
      </w:r>
      <w:r w:rsidR="00672C15" w:rsidRPr="00E91753">
        <w:rPr>
          <w:rFonts w:cs="Arial"/>
        </w:rPr>
        <w:t xml:space="preserve"> Ericsson, TSG-RAN WG2 #10</w:t>
      </w:r>
      <w:r w:rsidR="00034E1F">
        <w:rPr>
          <w:rFonts w:cs="Arial"/>
        </w:rPr>
        <w:t>5</w:t>
      </w:r>
      <w:r w:rsidR="009B7F57">
        <w:rPr>
          <w:rFonts w:cs="Arial"/>
        </w:rPr>
        <w:t>bis</w:t>
      </w:r>
      <w:r w:rsidR="00672C15" w:rsidRPr="00E91753">
        <w:rPr>
          <w:rFonts w:cs="Arial"/>
        </w:rPr>
        <w:t xml:space="preserve">, </w:t>
      </w:r>
      <w:r w:rsidR="009B7F57" w:rsidRPr="009B7F57">
        <w:t>Xian, China, 8th– 12th April 2019</w:t>
      </w:r>
      <w:r w:rsidR="00672C15" w:rsidRPr="00E91753">
        <w:rPr>
          <w:rFonts w:cs="Arial"/>
        </w:rPr>
        <w:t>.</w:t>
      </w:r>
      <w:bookmarkEnd w:id="46"/>
    </w:p>
    <w:p w14:paraId="410FF8B1" w14:textId="77777777" w:rsidR="003A7EF3" w:rsidRPr="00CE0424" w:rsidRDefault="003A7EF3" w:rsidP="00CE0424">
      <w:pPr>
        <w:pStyle w:val="BodyText"/>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483CD" w14:textId="77777777" w:rsidR="00FA425C" w:rsidRDefault="00FA425C">
      <w:r>
        <w:separator/>
      </w:r>
    </w:p>
  </w:endnote>
  <w:endnote w:type="continuationSeparator" w:id="0">
    <w:p w14:paraId="5B4BE27A" w14:textId="77777777" w:rsidR="00FA425C" w:rsidRDefault="00FA4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84B7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C8277" w14:textId="77777777" w:rsidR="00FA425C" w:rsidRDefault="00FA425C">
      <w:r>
        <w:separator/>
      </w:r>
    </w:p>
  </w:footnote>
  <w:footnote w:type="continuationSeparator" w:id="0">
    <w:p w14:paraId="374F5709" w14:textId="77777777" w:rsidR="00FA425C" w:rsidRDefault="00FA4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025A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6F677E"/>
    <w:multiLevelType w:val="hybridMultilevel"/>
    <w:tmpl w:val="D1BA648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7"/>
  </w:num>
  <w:num w:numId="19">
    <w:abstractNumId w:val="4"/>
  </w:num>
  <w:num w:numId="20">
    <w:abstractNumId w:val="24"/>
  </w:num>
  <w:num w:numId="21">
    <w:abstractNumId w:val="11"/>
  </w:num>
  <w:num w:numId="22">
    <w:abstractNumId w:val="23"/>
  </w:num>
  <w:num w:numId="23">
    <w:abstractNumId w:val="20"/>
  </w:num>
  <w:num w:numId="24">
    <w:abstractNumId w:val="5"/>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662"/>
    <w:rsid w:val="000006E1"/>
    <w:rsid w:val="00002A37"/>
    <w:rsid w:val="0000564C"/>
    <w:rsid w:val="00006446"/>
    <w:rsid w:val="00006896"/>
    <w:rsid w:val="00007CDC"/>
    <w:rsid w:val="00011B28"/>
    <w:rsid w:val="00013999"/>
    <w:rsid w:val="00015D15"/>
    <w:rsid w:val="00016F64"/>
    <w:rsid w:val="0002564D"/>
    <w:rsid w:val="00025ECA"/>
    <w:rsid w:val="00026F23"/>
    <w:rsid w:val="000325B8"/>
    <w:rsid w:val="00034C15"/>
    <w:rsid w:val="00034E1F"/>
    <w:rsid w:val="00035AA5"/>
    <w:rsid w:val="00035C3E"/>
    <w:rsid w:val="00036BA1"/>
    <w:rsid w:val="000422E2"/>
    <w:rsid w:val="00042F22"/>
    <w:rsid w:val="000444EF"/>
    <w:rsid w:val="00047E04"/>
    <w:rsid w:val="000501B8"/>
    <w:rsid w:val="00052A07"/>
    <w:rsid w:val="000534E3"/>
    <w:rsid w:val="0005606A"/>
    <w:rsid w:val="00057117"/>
    <w:rsid w:val="000616E7"/>
    <w:rsid w:val="00062075"/>
    <w:rsid w:val="0006436F"/>
    <w:rsid w:val="0006487E"/>
    <w:rsid w:val="00065E1A"/>
    <w:rsid w:val="00066BCE"/>
    <w:rsid w:val="00077116"/>
    <w:rsid w:val="00077E5F"/>
    <w:rsid w:val="00077F90"/>
    <w:rsid w:val="0008036A"/>
    <w:rsid w:val="00081AE6"/>
    <w:rsid w:val="00084411"/>
    <w:rsid w:val="000855EB"/>
    <w:rsid w:val="00085B52"/>
    <w:rsid w:val="000866F2"/>
    <w:rsid w:val="0009009F"/>
    <w:rsid w:val="00091557"/>
    <w:rsid w:val="000924C1"/>
    <w:rsid w:val="000924F0"/>
    <w:rsid w:val="00093474"/>
    <w:rsid w:val="0009510F"/>
    <w:rsid w:val="000A1B7B"/>
    <w:rsid w:val="000A2A12"/>
    <w:rsid w:val="000A56F2"/>
    <w:rsid w:val="000B2719"/>
    <w:rsid w:val="000B3A8F"/>
    <w:rsid w:val="000B3C1E"/>
    <w:rsid w:val="000B4AB9"/>
    <w:rsid w:val="000B58C3"/>
    <w:rsid w:val="000B61E9"/>
    <w:rsid w:val="000C165A"/>
    <w:rsid w:val="000C2E19"/>
    <w:rsid w:val="000C71C5"/>
    <w:rsid w:val="000D0D07"/>
    <w:rsid w:val="000D4797"/>
    <w:rsid w:val="000D6CB4"/>
    <w:rsid w:val="000E0527"/>
    <w:rsid w:val="000E1E92"/>
    <w:rsid w:val="000E2DD1"/>
    <w:rsid w:val="000F06D6"/>
    <w:rsid w:val="000F0EB1"/>
    <w:rsid w:val="000F1106"/>
    <w:rsid w:val="000F3BE9"/>
    <w:rsid w:val="000F3F6C"/>
    <w:rsid w:val="000F4C34"/>
    <w:rsid w:val="000F6DF3"/>
    <w:rsid w:val="001005FF"/>
    <w:rsid w:val="001015C3"/>
    <w:rsid w:val="00104C93"/>
    <w:rsid w:val="001062FB"/>
    <w:rsid w:val="001063E6"/>
    <w:rsid w:val="0010665A"/>
    <w:rsid w:val="00110F69"/>
    <w:rsid w:val="00111D93"/>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729"/>
    <w:rsid w:val="00147B35"/>
    <w:rsid w:val="00151E23"/>
    <w:rsid w:val="001526E0"/>
    <w:rsid w:val="001551B5"/>
    <w:rsid w:val="00157AB4"/>
    <w:rsid w:val="001600B5"/>
    <w:rsid w:val="0016151A"/>
    <w:rsid w:val="001659C1"/>
    <w:rsid w:val="00166EF4"/>
    <w:rsid w:val="00173A8E"/>
    <w:rsid w:val="0017502C"/>
    <w:rsid w:val="001766C9"/>
    <w:rsid w:val="0018143F"/>
    <w:rsid w:val="00181FF8"/>
    <w:rsid w:val="00182BD7"/>
    <w:rsid w:val="00187FCD"/>
    <w:rsid w:val="00190AC1"/>
    <w:rsid w:val="0019341A"/>
    <w:rsid w:val="00195A7D"/>
    <w:rsid w:val="00197DF9"/>
    <w:rsid w:val="001A1987"/>
    <w:rsid w:val="001A2564"/>
    <w:rsid w:val="001A6173"/>
    <w:rsid w:val="001A6CBA"/>
    <w:rsid w:val="001B0D97"/>
    <w:rsid w:val="001B5A5D"/>
    <w:rsid w:val="001C1CE5"/>
    <w:rsid w:val="001C3D2A"/>
    <w:rsid w:val="001C6C45"/>
    <w:rsid w:val="001D4EC5"/>
    <w:rsid w:val="001D51BA"/>
    <w:rsid w:val="001D53E7"/>
    <w:rsid w:val="001D5AA8"/>
    <w:rsid w:val="001D6342"/>
    <w:rsid w:val="001D6D53"/>
    <w:rsid w:val="001D781A"/>
    <w:rsid w:val="001E4CC7"/>
    <w:rsid w:val="001E508A"/>
    <w:rsid w:val="001E55C2"/>
    <w:rsid w:val="001E58E2"/>
    <w:rsid w:val="001E7AED"/>
    <w:rsid w:val="001F0444"/>
    <w:rsid w:val="001F3916"/>
    <w:rsid w:val="001F54C5"/>
    <w:rsid w:val="001F662C"/>
    <w:rsid w:val="001F7074"/>
    <w:rsid w:val="001F7428"/>
    <w:rsid w:val="00200490"/>
    <w:rsid w:val="00201748"/>
    <w:rsid w:val="00201F3A"/>
    <w:rsid w:val="00203F96"/>
    <w:rsid w:val="002069B2"/>
    <w:rsid w:val="00207FA3"/>
    <w:rsid w:val="00211788"/>
    <w:rsid w:val="00214DA8"/>
    <w:rsid w:val="00215423"/>
    <w:rsid w:val="002158FA"/>
    <w:rsid w:val="00220600"/>
    <w:rsid w:val="002224DB"/>
    <w:rsid w:val="00223FCB"/>
    <w:rsid w:val="0022440A"/>
    <w:rsid w:val="002252C3"/>
    <w:rsid w:val="00225C54"/>
    <w:rsid w:val="00230765"/>
    <w:rsid w:val="00230D18"/>
    <w:rsid w:val="002319E4"/>
    <w:rsid w:val="002335D4"/>
    <w:rsid w:val="00235632"/>
    <w:rsid w:val="00235872"/>
    <w:rsid w:val="00241559"/>
    <w:rsid w:val="002435B3"/>
    <w:rsid w:val="0024522F"/>
    <w:rsid w:val="002458EB"/>
    <w:rsid w:val="002467F6"/>
    <w:rsid w:val="002500C8"/>
    <w:rsid w:val="00257543"/>
    <w:rsid w:val="002604FD"/>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87F17"/>
    <w:rsid w:val="002907B5"/>
    <w:rsid w:val="002907B7"/>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165"/>
    <w:rsid w:val="002F37A9"/>
    <w:rsid w:val="00301CE6"/>
    <w:rsid w:val="003022D8"/>
    <w:rsid w:val="0030256B"/>
    <w:rsid w:val="0030501F"/>
    <w:rsid w:val="00307BA1"/>
    <w:rsid w:val="00311702"/>
    <w:rsid w:val="00311E82"/>
    <w:rsid w:val="00313FD6"/>
    <w:rsid w:val="003143BD"/>
    <w:rsid w:val="00315363"/>
    <w:rsid w:val="003203ED"/>
    <w:rsid w:val="00322C9F"/>
    <w:rsid w:val="00324D23"/>
    <w:rsid w:val="00331751"/>
    <w:rsid w:val="00332CA8"/>
    <w:rsid w:val="00333676"/>
    <w:rsid w:val="00334579"/>
    <w:rsid w:val="00335858"/>
    <w:rsid w:val="00336BDA"/>
    <w:rsid w:val="00337F19"/>
    <w:rsid w:val="00342BD7"/>
    <w:rsid w:val="00343A59"/>
    <w:rsid w:val="00346DB5"/>
    <w:rsid w:val="003477B1"/>
    <w:rsid w:val="0035484B"/>
    <w:rsid w:val="00357380"/>
    <w:rsid w:val="003602D9"/>
    <w:rsid w:val="003604CE"/>
    <w:rsid w:val="00363FAD"/>
    <w:rsid w:val="0036489A"/>
    <w:rsid w:val="00370E47"/>
    <w:rsid w:val="003742AC"/>
    <w:rsid w:val="00377CE1"/>
    <w:rsid w:val="0038241C"/>
    <w:rsid w:val="00382F58"/>
    <w:rsid w:val="003833FF"/>
    <w:rsid w:val="00383CC2"/>
    <w:rsid w:val="00383D3A"/>
    <w:rsid w:val="00385BF0"/>
    <w:rsid w:val="003871BA"/>
    <w:rsid w:val="003939FF"/>
    <w:rsid w:val="003A180D"/>
    <w:rsid w:val="003A1F26"/>
    <w:rsid w:val="003A2223"/>
    <w:rsid w:val="003A2A0F"/>
    <w:rsid w:val="003A45A1"/>
    <w:rsid w:val="003A5B0A"/>
    <w:rsid w:val="003A6BAC"/>
    <w:rsid w:val="003A70A4"/>
    <w:rsid w:val="003A7EF3"/>
    <w:rsid w:val="003B159C"/>
    <w:rsid w:val="003B369F"/>
    <w:rsid w:val="003B36A3"/>
    <w:rsid w:val="003B64BB"/>
    <w:rsid w:val="003B7FE5"/>
    <w:rsid w:val="003C004B"/>
    <w:rsid w:val="003C0BC9"/>
    <w:rsid w:val="003C11C8"/>
    <w:rsid w:val="003C1CAD"/>
    <w:rsid w:val="003C2702"/>
    <w:rsid w:val="003C41B8"/>
    <w:rsid w:val="003C7806"/>
    <w:rsid w:val="003D109F"/>
    <w:rsid w:val="003D2478"/>
    <w:rsid w:val="003D3C45"/>
    <w:rsid w:val="003D5B1F"/>
    <w:rsid w:val="003E15FA"/>
    <w:rsid w:val="003E5112"/>
    <w:rsid w:val="003E55E4"/>
    <w:rsid w:val="003E74E3"/>
    <w:rsid w:val="003F05C7"/>
    <w:rsid w:val="003F2CD4"/>
    <w:rsid w:val="003F6BBE"/>
    <w:rsid w:val="004000E8"/>
    <w:rsid w:val="00400AE3"/>
    <w:rsid w:val="004020F6"/>
    <w:rsid w:val="00402E2B"/>
    <w:rsid w:val="0040512B"/>
    <w:rsid w:val="004054BF"/>
    <w:rsid w:val="00405CA5"/>
    <w:rsid w:val="00407CD3"/>
    <w:rsid w:val="00410134"/>
    <w:rsid w:val="00410B72"/>
    <w:rsid w:val="00410F18"/>
    <w:rsid w:val="00411B61"/>
    <w:rsid w:val="0041263E"/>
    <w:rsid w:val="00413AAC"/>
    <w:rsid w:val="00413B5A"/>
    <w:rsid w:val="00413E92"/>
    <w:rsid w:val="00421105"/>
    <w:rsid w:val="00422AA4"/>
    <w:rsid w:val="00422CE4"/>
    <w:rsid w:val="004242F4"/>
    <w:rsid w:val="00427248"/>
    <w:rsid w:val="00432DDC"/>
    <w:rsid w:val="00437447"/>
    <w:rsid w:val="00441A92"/>
    <w:rsid w:val="004431DC"/>
    <w:rsid w:val="00444F56"/>
    <w:rsid w:val="00446055"/>
    <w:rsid w:val="00446488"/>
    <w:rsid w:val="00450EA9"/>
    <w:rsid w:val="004517AA"/>
    <w:rsid w:val="00452CAC"/>
    <w:rsid w:val="00457565"/>
    <w:rsid w:val="00457B71"/>
    <w:rsid w:val="004619F4"/>
    <w:rsid w:val="004669E2"/>
    <w:rsid w:val="00470C31"/>
    <w:rsid w:val="00471DE0"/>
    <w:rsid w:val="00472219"/>
    <w:rsid w:val="004734D0"/>
    <w:rsid w:val="0047556B"/>
    <w:rsid w:val="00477768"/>
    <w:rsid w:val="004865DB"/>
    <w:rsid w:val="00492BC5"/>
    <w:rsid w:val="00493FB0"/>
    <w:rsid w:val="00494539"/>
    <w:rsid w:val="004964F1"/>
    <w:rsid w:val="004A16BC"/>
    <w:rsid w:val="004A2B94"/>
    <w:rsid w:val="004B298D"/>
    <w:rsid w:val="004B5D60"/>
    <w:rsid w:val="004B6F6A"/>
    <w:rsid w:val="004B7C0C"/>
    <w:rsid w:val="004C3898"/>
    <w:rsid w:val="004C64CE"/>
    <w:rsid w:val="004D19BD"/>
    <w:rsid w:val="004D36B1"/>
    <w:rsid w:val="004D5E3F"/>
    <w:rsid w:val="004D7EBD"/>
    <w:rsid w:val="004E2680"/>
    <w:rsid w:val="004E28F9"/>
    <w:rsid w:val="004E462E"/>
    <w:rsid w:val="004E56DC"/>
    <w:rsid w:val="004E76F4"/>
    <w:rsid w:val="004F0B4E"/>
    <w:rsid w:val="004F0B6C"/>
    <w:rsid w:val="004F2078"/>
    <w:rsid w:val="004F4DA3"/>
    <w:rsid w:val="004F6AC0"/>
    <w:rsid w:val="0050005B"/>
    <w:rsid w:val="00501211"/>
    <w:rsid w:val="005037E6"/>
    <w:rsid w:val="00506557"/>
    <w:rsid w:val="0050677A"/>
    <w:rsid w:val="00510319"/>
    <w:rsid w:val="005108D8"/>
    <w:rsid w:val="005116F9"/>
    <w:rsid w:val="00514487"/>
    <w:rsid w:val="005153A7"/>
    <w:rsid w:val="005219CF"/>
    <w:rsid w:val="00523B08"/>
    <w:rsid w:val="00533F5E"/>
    <w:rsid w:val="00534B59"/>
    <w:rsid w:val="00536759"/>
    <w:rsid w:val="00537C62"/>
    <w:rsid w:val="00540FAE"/>
    <w:rsid w:val="00546970"/>
    <w:rsid w:val="005511BD"/>
    <w:rsid w:val="00554E19"/>
    <w:rsid w:val="0056121F"/>
    <w:rsid w:val="00562714"/>
    <w:rsid w:val="0056572E"/>
    <w:rsid w:val="00572505"/>
    <w:rsid w:val="005750A2"/>
    <w:rsid w:val="005754EE"/>
    <w:rsid w:val="005816E6"/>
    <w:rsid w:val="0058193A"/>
    <w:rsid w:val="00582809"/>
    <w:rsid w:val="0058798C"/>
    <w:rsid w:val="005900FA"/>
    <w:rsid w:val="005935A4"/>
    <w:rsid w:val="005948C2"/>
    <w:rsid w:val="00595981"/>
    <w:rsid w:val="00595DCA"/>
    <w:rsid w:val="0059779B"/>
    <w:rsid w:val="005A209A"/>
    <w:rsid w:val="005A662D"/>
    <w:rsid w:val="005B1409"/>
    <w:rsid w:val="005B157D"/>
    <w:rsid w:val="005B35D7"/>
    <w:rsid w:val="005B392A"/>
    <w:rsid w:val="005B3AA3"/>
    <w:rsid w:val="005B6F83"/>
    <w:rsid w:val="005B7B85"/>
    <w:rsid w:val="005C74FB"/>
    <w:rsid w:val="005D1602"/>
    <w:rsid w:val="005D49EC"/>
    <w:rsid w:val="005E385F"/>
    <w:rsid w:val="005E5B81"/>
    <w:rsid w:val="005F2CB1"/>
    <w:rsid w:val="005F3025"/>
    <w:rsid w:val="005F618C"/>
    <w:rsid w:val="005F70BD"/>
    <w:rsid w:val="0060283C"/>
    <w:rsid w:val="00604D6B"/>
    <w:rsid w:val="00604F14"/>
    <w:rsid w:val="00607B44"/>
    <w:rsid w:val="00611B83"/>
    <w:rsid w:val="00613257"/>
    <w:rsid w:val="00615344"/>
    <w:rsid w:val="00615E65"/>
    <w:rsid w:val="00620802"/>
    <w:rsid w:val="00620A71"/>
    <w:rsid w:val="00620D80"/>
    <w:rsid w:val="006234A6"/>
    <w:rsid w:val="00630001"/>
    <w:rsid w:val="006311B3"/>
    <w:rsid w:val="0063284C"/>
    <w:rsid w:val="00636398"/>
    <w:rsid w:val="006368D3"/>
    <w:rsid w:val="00636E69"/>
    <w:rsid w:val="006377EC"/>
    <w:rsid w:val="0064151F"/>
    <w:rsid w:val="00641533"/>
    <w:rsid w:val="0064208D"/>
    <w:rsid w:val="00643475"/>
    <w:rsid w:val="0064396A"/>
    <w:rsid w:val="00644256"/>
    <w:rsid w:val="0064624E"/>
    <w:rsid w:val="00650AB9"/>
    <w:rsid w:val="006525ED"/>
    <w:rsid w:val="006550EF"/>
    <w:rsid w:val="00655733"/>
    <w:rsid w:val="00655ACD"/>
    <w:rsid w:val="00656111"/>
    <w:rsid w:val="00656A92"/>
    <w:rsid w:val="00656B22"/>
    <w:rsid w:val="00656DDE"/>
    <w:rsid w:val="0066011D"/>
    <w:rsid w:val="006607C0"/>
    <w:rsid w:val="00660D7F"/>
    <w:rsid w:val="006613A6"/>
    <w:rsid w:val="006627A2"/>
    <w:rsid w:val="006634E6"/>
    <w:rsid w:val="006655EE"/>
    <w:rsid w:val="00667EE7"/>
    <w:rsid w:val="00670922"/>
    <w:rsid w:val="00670A0A"/>
    <w:rsid w:val="00670BE1"/>
    <w:rsid w:val="0067218F"/>
    <w:rsid w:val="00672554"/>
    <w:rsid w:val="00672C15"/>
    <w:rsid w:val="006741F2"/>
    <w:rsid w:val="00674CC3"/>
    <w:rsid w:val="00675C72"/>
    <w:rsid w:val="006771F9"/>
    <w:rsid w:val="006776D7"/>
    <w:rsid w:val="00681003"/>
    <w:rsid w:val="006817C9"/>
    <w:rsid w:val="00683ECE"/>
    <w:rsid w:val="00684158"/>
    <w:rsid w:val="006950FC"/>
    <w:rsid w:val="00695FC2"/>
    <w:rsid w:val="00696949"/>
    <w:rsid w:val="00697052"/>
    <w:rsid w:val="006A46FB"/>
    <w:rsid w:val="006A5E28"/>
    <w:rsid w:val="006A697B"/>
    <w:rsid w:val="006A6E35"/>
    <w:rsid w:val="006A7AFF"/>
    <w:rsid w:val="006B1816"/>
    <w:rsid w:val="006B2099"/>
    <w:rsid w:val="006B50CF"/>
    <w:rsid w:val="006C03B8"/>
    <w:rsid w:val="006C5EC9"/>
    <w:rsid w:val="006C6059"/>
    <w:rsid w:val="006C7522"/>
    <w:rsid w:val="006D6F08"/>
    <w:rsid w:val="006E062C"/>
    <w:rsid w:val="006E1C82"/>
    <w:rsid w:val="006E221B"/>
    <w:rsid w:val="006E28B7"/>
    <w:rsid w:val="006E2A9B"/>
    <w:rsid w:val="006E3310"/>
    <w:rsid w:val="006E4E39"/>
    <w:rsid w:val="006E565E"/>
    <w:rsid w:val="006E673D"/>
    <w:rsid w:val="006E7D3B"/>
    <w:rsid w:val="006F1B70"/>
    <w:rsid w:val="006F341D"/>
    <w:rsid w:val="006F3CDE"/>
    <w:rsid w:val="006F58D4"/>
    <w:rsid w:val="006F5955"/>
    <w:rsid w:val="006F6582"/>
    <w:rsid w:val="0070346E"/>
    <w:rsid w:val="00704EDB"/>
    <w:rsid w:val="00705B5E"/>
    <w:rsid w:val="00706101"/>
    <w:rsid w:val="00706405"/>
    <w:rsid w:val="00707072"/>
    <w:rsid w:val="00707D61"/>
    <w:rsid w:val="007107A2"/>
    <w:rsid w:val="00712287"/>
    <w:rsid w:val="00712772"/>
    <w:rsid w:val="007148D3"/>
    <w:rsid w:val="00715B9A"/>
    <w:rsid w:val="00721D13"/>
    <w:rsid w:val="007257D0"/>
    <w:rsid w:val="00726EA6"/>
    <w:rsid w:val="00727208"/>
    <w:rsid w:val="00727680"/>
    <w:rsid w:val="007348B1"/>
    <w:rsid w:val="00734E40"/>
    <w:rsid w:val="007362A6"/>
    <w:rsid w:val="00736D7D"/>
    <w:rsid w:val="00740E58"/>
    <w:rsid w:val="007445A0"/>
    <w:rsid w:val="0074524B"/>
    <w:rsid w:val="00746746"/>
    <w:rsid w:val="00747D8B"/>
    <w:rsid w:val="00751228"/>
    <w:rsid w:val="007571E1"/>
    <w:rsid w:val="00757A16"/>
    <w:rsid w:val="007604B2"/>
    <w:rsid w:val="00765281"/>
    <w:rsid w:val="00766BAD"/>
    <w:rsid w:val="007729A2"/>
    <w:rsid w:val="007736C8"/>
    <w:rsid w:val="007741C4"/>
    <w:rsid w:val="007755F2"/>
    <w:rsid w:val="00776971"/>
    <w:rsid w:val="0077702A"/>
    <w:rsid w:val="00780A80"/>
    <w:rsid w:val="00781406"/>
    <w:rsid w:val="0078177E"/>
    <w:rsid w:val="00782680"/>
    <w:rsid w:val="0078304C"/>
    <w:rsid w:val="0078306D"/>
    <w:rsid w:val="00783673"/>
    <w:rsid w:val="00784339"/>
    <w:rsid w:val="00785490"/>
    <w:rsid w:val="007925EA"/>
    <w:rsid w:val="00793B73"/>
    <w:rsid w:val="00793CD8"/>
    <w:rsid w:val="0079594B"/>
    <w:rsid w:val="00795C92"/>
    <w:rsid w:val="00796231"/>
    <w:rsid w:val="007A1CB3"/>
    <w:rsid w:val="007A306F"/>
    <w:rsid w:val="007A43A6"/>
    <w:rsid w:val="007A58A6"/>
    <w:rsid w:val="007B36E5"/>
    <w:rsid w:val="007B393A"/>
    <w:rsid w:val="007B3D2D"/>
    <w:rsid w:val="007B50AE"/>
    <w:rsid w:val="007B51DF"/>
    <w:rsid w:val="007C05DD"/>
    <w:rsid w:val="007C3843"/>
    <w:rsid w:val="007C3D18"/>
    <w:rsid w:val="007C60BF"/>
    <w:rsid w:val="007C6A07"/>
    <w:rsid w:val="007C75A1"/>
    <w:rsid w:val="007C77A5"/>
    <w:rsid w:val="007D04E5"/>
    <w:rsid w:val="007D2461"/>
    <w:rsid w:val="007D5901"/>
    <w:rsid w:val="007D7526"/>
    <w:rsid w:val="007E4610"/>
    <w:rsid w:val="007E4715"/>
    <w:rsid w:val="007E505B"/>
    <w:rsid w:val="007E7091"/>
    <w:rsid w:val="007F528E"/>
    <w:rsid w:val="00803AB4"/>
    <w:rsid w:val="00803FAE"/>
    <w:rsid w:val="0080605F"/>
    <w:rsid w:val="00807786"/>
    <w:rsid w:val="00811FCB"/>
    <w:rsid w:val="008130D3"/>
    <w:rsid w:val="00813B4B"/>
    <w:rsid w:val="008158D6"/>
    <w:rsid w:val="00817196"/>
    <w:rsid w:val="008235DB"/>
    <w:rsid w:val="00824AB4"/>
    <w:rsid w:val="00825C42"/>
    <w:rsid w:val="00825D25"/>
    <w:rsid w:val="00827D6F"/>
    <w:rsid w:val="00835F55"/>
    <w:rsid w:val="00836932"/>
    <w:rsid w:val="008376AC"/>
    <w:rsid w:val="008444E8"/>
    <w:rsid w:val="00844E80"/>
    <w:rsid w:val="00844EB2"/>
    <w:rsid w:val="00846FE7"/>
    <w:rsid w:val="00856911"/>
    <w:rsid w:val="0086208E"/>
    <w:rsid w:val="008677FD"/>
    <w:rsid w:val="008706D4"/>
    <w:rsid w:val="00870F8A"/>
    <w:rsid w:val="008719A4"/>
    <w:rsid w:val="00871D23"/>
    <w:rsid w:val="00874312"/>
    <w:rsid w:val="0087437C"/>
    <w:rsid w:val="0087465B"/>
    <w:rsid w:val="00875CD7"/>
    <w:rsid w:val="00876B4D"/>
    <w:rsid w:val="00877F18"/>
    <w:rsid w:val="008941E3"/>
    <w:rsid w:val="00894A88"/>
    <w:rsid w:val="00894C11"/>
    <w:rsid w:val="00895386"/>
    <w:rsid w:val="008A17D7"/>
    <w:rsid w:val="008A21FF"/>
    <w:rsid w:val="008A2CE2"/>
    <w:rsid w:val="008A30AC"/>
    <w:rsid w:val="008A44B8"/>
    <w:rsid w:val="008A51A8"/>
    <w:rsid w:val="008A54C7"/>
    <w:rsid w:val="008A77D8"/>
    <w:rsid w:val="008B0483"/>
    <w:rsid w:val="008B120C"/>
    <w:rsid w:val="008B50A7"/>
    <w:rsid w:val="008B51A0"/>
    <w:rsid w:val="008B592A"/>
    <w:rsid w:val="008B5CF5"/>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88A"/>
    <w:rsid w:val="008F1EAB"/>
    <w:rsid w:val="008F33DC"/>
    <w:rsid w:val="008F3FF7"/>
    <w:rsid w:val="008F477F"/>
    <w:rsid w:val="008F6A41"/>
    <w:rsid w:val="00902350"/>
    <w:rsid w:val="00902F0E"/>
    <w:rsid w:val="0090336B"/>
    <w:rsid w:val="009053AA"/>
    <w:rsid w:val="00906939"/>
    <w:rsid w:val="00906B47"/>
    <w:rsid w:val="00910B7D"/>
    <w:rsid w:val="00911DFB"/>
    <w:rsid w:val="009139D9"/>
    <w:rsid w:val="00914AD8"/>
    <w:rsid w:val="00915BED"/>
    <w:rsid w:val="00916079"/>
    <w:rsid w:val="00917CE9"/>
    <w:rsid w:val="00920BF2"/>
    <w:rsid w:val="0092181F"/>
    <w:rsid w:val="00922010"/>
    <w:rsid w:val="00931BD9"/>
    <w:rsid w:val="009368F3"/>
    <w:rsid w:val="00941636"/>
    <w:rsid w:val="00943742"/>
    <w:rsid w:val="00945C05"/>
    <w:rsid w:val="00946945"/>
    <w:rsid w:val="009475CB"/>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19C"/>
    <w:rsid w:val="00995918"/>
    <w:rsid w:val="009960EC"/>
    <w:rsid w:val="009970DD"/>
    <w:rsid w:val="009A0FBA"/>
    <w:rsid w:val="009A1601"/>
    <w:rsid w:val="009A3BB6"/>
    <w:rsid w:val="009A462D"/>
    <w:rsid w:val="009A58BC"/>
    <w:rsid w:val="009A5CBA"/>
    <w:rsid w:val="009B023E"/>
    <w:rsid w:val="009B1F30"/>
    <w:rsid w:val="009B3221"/>
    <w:rsid w:val="009B3AC2"/>
    <w:rsid w:val="009B4DF4"/>
    <w:rsid w:val="009B4E17"/>
    <w:rsid w:val="009B564E"/>
    <w:rsid w:val="009B7E87"/>
    <w:rsid w:val="009B7F57"/>
    <w:rsid w:val="009C0169"/>
    <w:rsid w:val="009C0224"/>
    <w:rsid w:val="009C1694"/>
    <w:rsid w:val="009C394B"/>
    <w:rsid w:val="009C403E"/>
    <w:rsid w:val="009D1A6C"/>
    <w:rsid w:val="009D428B"/>
    <w:rsid w:val="009D4FF0"/>
    <w:rsid w:val="009D703C"/>
    <w:rsid w:val="009D718F"/>
    <w:rsid w:val="009E0195"/>
    <w:rsid w:val="009E068F"/>
    <w:rsid w:val="009E14E0"/>
    <w:rsid w:val="009E35DB"/>
    <w:rsid w:val="009E47A3"/>
    <w:rsid w:val="009E6550"/>
    <w:rsid w:val="009E6989"/>
    <w:rsid w:val="009F048A"/>
    <w:rsid w:val="009F06F9"/>
    <w:rsid w:val="009F08F3"/>
    <w:rsid w:val="009F1D81"/>
    <w:rsid w:val="009F344F"/>
    <w:rsid w:val="00A031D8"/>
    <w:rsid w:val="00A048A8"/>
    <w:rsid w:val="00A04F49"/>
    <w:rsid w:val="00A13E54"/>
    <w:rsid w:val="00A1564C"/>
    <w:rsid w:val="00A15FC6"/>
    <w:rsid w:val="00A17F63"/>
    <w:rsid w:val="00A2193B"/>
    <w:rsid w:val="00A2351A"/>
    <w:rsid w:val="00A248B4"/>
    <w:rsid w:val="00A264A9"/>
    <w:rsid w:val="00A26DCF"/>
    <w:rsid w:val="00A27463"/>
    <w:rsid w:val="00A27785"/>
    <w:rsid w:val="00A30187"/>
    <w:rsid w:val="00A3448A"/>
    <w:rsid w:val="00A36297"/>
    <w:rsid w:val="00A41E2B"/>
    <w:rsid w:val="00A45B74"/>
    <w:rsid w:val="00A525BF"/>
    <w:rsid w:val="00A52E1D"/>
    <w:rsid w:val="00A61499"/>
    <w:rsid w:val="00A62A77"/>
    <w:rsid w:val="00A63483"/>
    <w:rsid w:val="00A657D7"/>
    <w:rsid w:val="00A660AC"/>
    <w:rsid w:val="00A67E6C"/>
    <w:rsid w:val="00A71B99"/>
    <w:rsid w:val="00A739D0"/>
    <w:rsid w:val="00A7492F"/>
    <w:rsid w:val="00A761D4"/>
    <w:rsid w:val="00A77EC4"/>
    <w:rsid w:val="00A90614"/>
    <w:rsid w:val="00A92879"/>
    <w:rsid w:val="00A933E3"/>
    <w:rsid w:val="00A93E45"/>
    <w:rsid w:val="00A9442A"/>
    <w:rsid w:val="00AA016F"/>
    <w:rsid w:val="00AA1ED6"/>
    <w:rsid w:val="00AA51D6"/>
    <w:rsid w:val="00AB0BC8"/>
    <w:rsid w:val="00AB11CA"/>
    <w:rsid w:val="00AB14D9"/>
    <w:rsid w:val="00AB2B70"/>
    <w:rsid w:val="00AB4AB8"/>
    <w:rsid w:val="00AB655E"/>
    <w:rsid w:val="00AC007F"/>
    <w:rsid w:val="00AC2ECD"/>
    <w:rsid w:val="00AC3119"/>
    <w:rsid w:val="00AC49FB"/>
    <w:rsid w:val="00AC5A10"/>
    <w:rsid w:val="00AD05C7"/>
    <w:rsid w:val="00AD0662"/>
    <w:rsid w:val="00AD0AA3"/>
    <w:rsid w:val="00AD3F94"/>
    <w:rsid w:val="00AD4A5A"/>
    <w:rsid w:val="00AD532A"/>
    <w:rsid w:val="00AE033B"/>
    <w:rsid w:val="00AE27AC"/>
    <w:rsid w:val="00AE40E0"/>
    <w:rsid w:val="00AE4DBA"/>
    <w:rsid w:val="00AE4F07"/>
    <w:rsid w:val="00AF1C5D"/>
    <w:rsid w:val="00AF42D7"/>
    <w:rsid w:val="00AF53CC"/>
    <w:rsid w:val="00B00241"/>
    <w:rsid w:val="00B006FE"/>
    <w:rsid w:val="00B007CB"/>
    <w:rsid w:val="00B02AA9"/>
    <w:rsid w:val="00B02FA3"/>
    <w:rsid w:val="00B05084"/>
    <w:rsid w:val="00B157F9"/>
    <w:rsid w:val="00B20256"/>
    <w:rsid w:val="00B20D09"/>
    <w:rsid w:val="00B22DC5"/>
    <w:rsid w:val="00B25019"/>
    <w:rsid w:val="00B2763F"/>
    <w:rsid w:val="00B27AAC"/>
    <w:rsid w:val="00B30929"/>
    <w:rsid w:val="00B34464"/>
    <w:rsid w:val="00B372AA"/>
    <w:rsid w:val="00B37CA6"/>
    <w:rsid w:val="00B40235"/>
    <w:rsid w:val="00B40445"/>
    <w:rsid w:val="00B409E0"/>
    <w:rsid w:val="00B41888"/>
    <w:rsid w:val="00B44958"/>
    <w:rsid w:val="00B45A52"/>
    <w:rsid w:val="00B46175"/>
    <w:rsid w:val="00B548B7"/>
    <w:rsid w:val="00B664C7"/>
    <w:rsid w:val="00B739F6"/>
    <w:rsid w:val="00B81A6C"/>
    <w:rsid w:val="00B81E02"/>
    <w:rsid w:val="00B84F36"/>
    <w:rsid w:val="00B85DE5"/>
    <w:rsid w:val="00B90F73"/>
    <w:rsid w:val="00B922AE"/>
    <w:rsid w:val="00B93B44"/>
    <w:rsid w:val="00B93B59"/>
    <w:rsid w:val="00B9406A"/>
    <w:rsid w:val="00BA2280"/>
    <w:rsid w:val="00BA2A08"/>
    <w:rsid w:val="00BA4BB8"/>
    <w:rsid w:val="00BA56D2"/>
    <w:rsid w:val="00BA76E0"/>
    <w:rsid w:val="00BB2A25"/>
    <w:rsid w:val="00BB4C48"/>
    <w:rsid w:val="00BB51E9"/>
    <w:rsid w:val="00BC0FDC"/>
    <w:rsid w:val="00BC3053"/>
    <w:rsid w:val="00BC4D2E"/>
    <w:rsid w:val="00BC68A5"/>
    <w:rsid w:val="00BD48AC"/>
    <w:rsid w:val="00BD5F1A"/>
    <w:rsid w:val="00BE1234"/>
    <w:rsid w:val="00BE2FA6"/>
    <w:rsid w:val="00BE333F"/>
    <w:rsid w:val="00BE7406"/>
    <w:rsid w:val="00BE7603"/>
    <w:rsid w:val="00BF3279"/>
    <w:rsid w:val="00BF4EC5"/>
    <w:rsid w:val="00BF6D8C"/>
    <w:rsid w:val="00BF74C7"/>
    <w:rsid w:val="00BF7BC7"/>
    <w:rsid w:val="00C015F1"/>
    <w:rsid w:val="00C01F33"/>
    <w:rsid w:val="00C02CC6"/>
    <w:rsid w:val="00C040F7"/>
    <w:rsid w:val="00C044AB"/>
    <w:rsid w:val="00C05706"/>
    <w:rsid w:val="00C07377"/>
    <w:rsid w:val="00C07777"/>
    <w:rsid w:val="00C10478"/>
    <w:rsid w:val="00C12107"/>
    <w:rsid w:val="00C14D4B"/>
    <w:rsid w:val="00C154BB"/>
    <w:rsid w:val="00C23CE9"/>
    <w:rsid w:val="00C24649"/>
    <w:rsid w:val="00C279B5"/>
    <w:rsid w:val="00C27C45"/>
    <w:rsid w:val="00C30E2C"/>
    <w:rsid w:val="00C3719D"/>
    <w:rsid w:val="00C37CB2"/>
    <w:rsid w:val="00C416D7"/>
    <w:rsid w:val="00C473A5"/>
    <w:rsid w:val="00C509A7"/>
    <w:rsid w:val="00C51DF9"/>
    <w:rsid w:val="00C54995"/>
    <w:rsid w:val="00C54D41"/>
    <w:rsid w:val="00C55AD8"/>
    <w:rsid w:val="00C60783"/>
    <w:rsid w:val="00C64672"/>
    <w:rsid w:val="00C66CEB"/>
    <w:rsid w:val="00C67268"/>
    <w:rsid w:val="00C70697"/>
    <w:rsid w:val="00C72093"/>
    <w:rsid w:val="00C72EF4"/>
    <w:rsid w:val="00C744FE"/>
    <w:rsid w:val="00C75D2F"/>
    <w:rsid w:val="00C767BE"/>
    <w:rsid w:val="00C76E3C"/>
    <w:rsid w:val="00C81568"/>
    <w:rsid w:val="00C867FE"/>
    <w:rsid w:val="00C9027A"/>
    <w:rsid w:val="00C9068E"/>
    <w:rsid w:val="00C91A88"/>
    <w:rsid w:val="00C93814"/>
    <w:rsid w:val="00C93C4B"/>
    <w:rsid w:val="00C944AB"/>
    <w:rsid w:val="00C95B40"/>
    <w:rsid w:val="00C97FC3"/>
    <w:rsid w:val="00CA1ED8"/>
    <w:rsid w:val="00CA7E73"/>
    <w:rsid w:val="00CB1F63"/>
    <w:rsid w:val="00CB5FF6"/>
    <w:rsid w:val="00CB7170"/>
    <w:rsid w:val="00CC040E"/>
    <w:rsid w:val="00CC111F"/>
    <w:rsid w:val="00CC2011"/>
    <w:rsid w:val="00CC3EA0"/>
    <w:rsid w:val="00CC7B45"/>
    <w:rsid w:val="00CD0D05"/>
    <w:rsid w:val="00CD1188"/>
    <w:rsid w:val="00CD2ED1"/>
    <w:rsid w:val="00CD337B"/>
    <w:rsid w:val="00CD4B41"/>
    <w:rsid w:val="00CD4D23"/>
    <w:rsid w:val="00CE0424"/>
    <w:rsid w:val="00CE1A56"/>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EB0"/>
    <w:rsid w:val="00D36E71"/>
    <w:rsid w:val="00D37D87"/>
    <w:rsid w:val="00D40B33"/>
    <w:rsid w:val="00D4318F"/>
    <w:rsid w:val="00D438BF"/>
    <w:rsid w:val="00D440F8"/>
    <w:rsid w:val="00D44528"/>
    <w:rsid w:val="00D509E9"/>
    <w:rsid w:val="00D546FF"/>
    <w:rsid w:val="00D55AD5"/>
    <w:rsid w:val="00D576CA"/>
    <w:rsid w:val="00D61AF5"/>
    <w:rsid w:val="00D652B5"/>
    <w:rsid w:val="00D66155"/>
    <w:rsid w:val="00D708B0"/>
    <w:rsid w:val="00D71515"/>
    <w:rsid w:val="00D77B1D"/>
    <w:rsid w:val="00D8021F"/>
    <w:rsid w:val="00D80383"/>
    <w:rsid w:val="00D823C6"/>
    <w:rsid w:val="00D8327F"/>
    <w:rsid w:val="00D8589E"/>
    <w:rsid w:val="00D86CA3"/>
    <w:rsid w:val="00D871CE"/>
    <w:rsid w:val="00D9196D"/>
    <w:rsid w:val="00D92982"/>
    <w:rsid w:val="00D97B62"/>
    <w:rsid w:val="00DA305E"/>
    <w:rsid w:val="00DA3818"/>
    <w:rsid w:val="00DA5417"/>
    <w:rsid w:val="00DA56E8"/>
    <w:rsid w:val="00DB0A1F"/>
    <w:rsid w:val="00DB0A9F"/>
    <w:rsid w:val="00DB377D"/>
    <w:rsid w:val="00DB4F61"/>
    <w:rsid w:val="00DB5E3C"/>
    <w:rsid w:val="00DC2D36"/>
    <w:rsid w:val="00DC308F"/>
    <w:rsid w:val="00DC53EF"/>
    <w:rsid w:val="00DC6F18"/>
    <w:rsid w:val="00DD371D"/>
    <w:rsid w:val="00DD5D7A"/>
    <w:rsid w:val="00DD7D63"/>
    <w:rsid w:val="00DE5608"/>
    <w:rsid w:val="00DE58D0"/>
    <w:rsid w:val="00DE654F"/>
    <w:rsid w:val="00DF0B6E"/>
    <w:rsid w:val="00DF15E0"/>
    <w:rsid w:val="00DF2BC2"/>
    <w:rsid w:val="00DF37A0"/>
    <w:rsid w:val="00E110E7"/>
    <w:rsid w:val="00E11B20"/>
    <w:rsid w:val="00E17FA2"/>
    <w:rsid w:val="00E22330"/>
    <w:rsid w:val="00E30370"/>
    <w:rsid w:val="00E30B5A"/>
    <w:rsid w:val="00E3123D"/>
    <w:rsid w:val="00E31461"/>
    <w:rsid w:val="00E31D43"/>
    <w:rsid w:val="00E32608"/>
    <w:rsid w:val="00E34188"/>
    <w:rsid w:val="00E34B6E"/>
    <w:rsid w:val="00E35559"/>
    <w:rsid w:val="00E36DA6"/>
    <w:rsid w:val="00E3723A"/>
    <w:rsid w:val="00E37860"/>
    <w:rsid w:val="00E40DA8"/>
    <w:rsid w:val="00E446F1"/>
    <w:rsid w:val="00E46886"/>
    <w:rsid w:val="00E47AEF"/>
    <w:rsid w:val="00E53B75"/>
    <w:rsid w:val="00E54E3B"/>
    <w:rsid w:val="00E57565"/>
    <w:rsid w:val="00E63838"/>
    <w:rsid w:val="00E64434"/>
    <w:rsid w:val="00E660EC"/>
    <w:rsid w:val="00E67C51"/>
    <w:rsid w:val="00E72EFC"/>
    <w:rsid w:val="00E758EC"/>
    <w:rsid w:val="00E812BE"/>
    <w:rsid w:val="00E8234C"/>
    <w:rsid w:val="00E82449"/>
    <w:rsid w:val="00E83AA9"/>
    <w:rsid w:val="00E85928"/>
    <w:rsid w:val="00E87822"/>
    <w:rsid w:val="00E90395"/>
    <w:rsid w:val="00E90E49"/>
    <w:rsid w:val="00E91753"/>
    <w:rsid w:val="00E917F9"/>
    <w:rsid w:val="00E9291C"/>
    <w:rsid w:val="00E93FFE"/>
    <w:rsid w:val="00E94F8A"/>
    <w:rsid w:val="00E96F84"/>
    <w:rsid w:val="00EA7A41"/>
    <w:rsid w:val="00EB077B"/>
    <w:rsid w:val="00EB4EA2"/>
    <w:rsid w:val="00EB7F9C"/>
    <w:rsid w:val="00EC24D5"/>
    <w:rsid w:val="00EC27C6"/>
    <w:rsid w:val="00EC4207"/>
    <w:rsid w:val="00EC5653"/>
    <w:rsid w:val="00EC71CE"/>
    <w:rsid w:val="00ED1006"/>
    <w:rsid w:val="00ED2929"/>
    <w:rsid w:val="00ED78CA"/>
    <w:rsid w:val="00EE207D"/>
    <w:rsid w:val="00EE5A85"/>
    <w:rsid w:val="00EF18FE"/>
    <w:rsid w:val="00EF5787"/>
    <w:rsid w:val="00EF60D0"/>
    <w:rsid w:val="00F0528D"/>
    <w:rsid w:val="00F05CA8"/>
    <w:rsid w:val="00F06C67"/>
    <w:rsid w:val="00F06DFD"/>
    <w:rsid w:val="00F071D1"/>
    <w:rsid w:val="00F07533"/>
    <w:rsid w:val="00F10629"/>
    <w:rsid w:val="00F15FA5"/>
    <w:rsid w:val="00F16DAC"/>
    <w:rsid w:val="00F209B7"/>
    <w:rsid w:val="00F2376F"/>
    <w:rsid w:val="00F243D8"/>
    <w:rsid w:val="00F252AC"/>
    <w:rsid w:val="00F26BE1"/>
    <w:rsid w:val="00F30828"/>
    <w:rsid w:val="00F313D6"/>
    <w:rsid w:val="00F40F0C"/>
    <w:rsid w:val="00F4344F"/>
    <w:rsid w:val="00F47052"/>
    <w:rsid w:val="00F4766C"/>
    <w:rsid w:val="00F5060E"/>
    <w:rsid w:val="00F507D1"/>
    <w:rsid w:val="00F50D63"/>
    <w:rsid w:val="00F519CE"/>
    <w:rsid w:val="00F51ADA"/>
    <w:rsid w:val="00F60203"/>
    <w:rsid w:val="00F607C5"/>
    <w:rsid w:val="00F60DEA"/>
    <w:rsid w:val="00F62BFA"/>
    <w:rsid w:val="00F6302A"/>
    <w:rsid w:val="00F63950"/>
    <w:rsid w:val="00F64C2B"/>
    <w:rsid w:val="00F651BE"/>
    <w:rsid w:val="00F67F53"/>
    <w:rsid w:val="00F703BE"/>
    <w:rsid w:val="00F71F69"/>
    <w:rsid w:val="00F72AE7"/>
    <w:rsid w:val="00F72B72"/>
    <w:rsid w:val="00F74BB9"/>
    <w:rsid w:val="00F75582"/>
    <w:rsid w:val="00F76EFA"/>
    <w:rsid w:val="00F804BE"/>
    <w:rsid w:val="00F817CE"/>
    <w:rsid w:val="00F820F1"/>
    <w:rsid w:val="00F8438A"/>
    <w:rsid w:val="00F8456C"/>
    <w:rsid w:val="00F84AB6"/>
    <w:rsid w:val="00F859D8"/>
    <w:rsid w:val="00F868F5"/>
    <w:rsid w:val="00F9056A"/>
    <w:rsid w:val="00F90F8D"/>
    <w:rsid w:val="00F9227A"/>
    <w:rsid w:val="00F92782"/>
    <w:rsid w:val="00F93743"/>
    <w:rsid w:val="00F93AA9"/>
    <w:rsid w:val="00F96985"/>
    <w:rsid w:val="00F969FF"/>
    <w:rsid w:val="00F96AF5"/>
    <w:rsid w:val="00F97838"/>
    <w:rsid w:val="00FA2BB3"/>
    <w:rsid w:val="00FA425C"/>
    <w:rsid w:val="00FB4C80"/>
    <w:rsid w:val="00FB6A6A"/>
    <w:rsid w:val="00FC0590"/>
    <w:rsid w:val="00FC7429"/>
    <w:rsid w:val="00FC7D2F"/>
    <w:rsid w:val="00FD07F6"/>
    <w:rsid w:val="00FD1EC8"/>
    <w:rsid w:val="00FD47ED"/>
    <w:rsid w:val="00FD74DB"/>
    <w:rsid w:val="00FD7660"/>
    <w:rsid w:val="00FE0655"/>
    <w:rsid w:val="00FE2365"/>
    <w:rsid w:val="00FE37D7"/>
    <w:rsid w:val="00FE4C7B"/>
    <w:rsid w:val="00FE6F9A"/>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904E70"/>
  <w15:chartTrackingRefBased/>
  <w15:docId w15:val="{6CF9D220-145F-4665-87DE-9FFF48FB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67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33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33676"/>
    <w:pPr>
      <w:pBdr>
        <w:top w:val="none" w:sz="0" w:space="0" w:color="auto"/>
      </w:pBdr>
      <w:spacing w:before="180"/>
      <w:outlineLvl w:val="1"/>
    </w:pPr>
    <w:rPr>
      <w:sz w:val="32"/>
    </w:rPr>
  </w:style>
  <w:style w:type="paragraph" w:styleId="Heading3">
    <w:name w:val="heading 3"/>
    <w:basedOn w:val="Heading2"/>
    <w:next w:val="Normal"/>
    <w:link w:val="Heading3Char"/>
    <w:qFormat/>
    <w:rsid w:val="00333676"/>
    <w:pPr>
      <w:spacing w:before="120"/>
      <w:outlineLvl w:val="2"/>
    </w:pPr>
    <w:rPr>
      <w:sz w:val="28"/>
    </w:rPr>
  </w:style>
  <w:style w:type="paragraph" w:styleId="Heading4">
    <w:name w:val="heading 4"/>
    <w:basedOn w:val="Heading3"/>
    <w:next w:val="Normal"/>
    <w:link w:val="Heading4Char"/>
    <w:qFormat/>
    <w:rsid w:val="00333676"/>
    <w:pPr>
      <w:ind w:left="1418" w:hanging="1418"/>
      <w:outlineLvl w:val="3"/>
    </w:pPr>
    <w:rPr>
      <w:sz w:val="24"/>
    </w:rPr>
  </w:style>
  <w:style w:type="paragraph" w:styleId="Heading5">
    <w:name w:val="heading 5"/>
    <w:basedOn w:val="Heading4"/>
    <w:next w:val="Normal"/>
    <w:link w:val="Heading5Char"/>
    <w:qFormat/>
    <w:rsid w:val="00333676"/>
    <w:pPr>
      <w:ind w:left="1701" w:hanging="1701"/>
      <w:outlineLvl w:val="4"/>
    </w:pPr>
    <w:rPr>
      <w:sz w:val="22"/>
    </w:rPr>
  </w:style>
  <w:style w:type="paragraph" w:styleId="Heading6">
    <w:name w:val="heading 6"/>
    <w:basedOn w:val="H6"/>
    <w:next w:val="Normal"/>
    <w:link w:val="Heading6Char"/>
    <w:qFormat/>
    <w:rsid w:val="00333676"/>
    <w:pPr>
      <w:outlineLvl w:val="5"/>
    </w:pPr>
  </w:style>
  <w:style w:type="paragraph" w:styleId="Heading7">
    <w:name w:val="heading 7"/>
    <w:basedOn w:val="H6"/>
    <w:next w:val="Normal"/>
    <w:link w:val="Heading7Char"/>
    <w:qFormat/>
    <w:rsid w:val="00333676"/>
    <w:pPr>
      <w:outlineLvl w:val="6"/>
    </w:pPr>
  </w:style>
  <w:style w:type="paragraph" w:styleId="Heading8">
    <w:name w:val="heading 8"/>
    <w:basedOn w:val="Heading1"/>
    <w:next w:val="Normal"/>
    <w:link w:val="Heading8Char"/>
    <w:qFormat/>
    <w:rsid w:val="00333676"/>
    <w:pPr>
      <w:ind w:left="0" w:firstLine="0"/>
      <w:outlineLvl w:val="7"/>
    </w:pPr>
  </w:style>
  <w:style w:type="paragraph" w:styleId="Heading9">
    <w:name w:val="heading 9"/>
    <w:basedOn w:val="Heading8"/>
    <w:next w:val="Normal"/>
    <w:link w:val="Heading9Char"/>
    <w:qFormat/>
    <w:rsid w:val="003336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3676"/>
    <w:pPr>
      <w:spacing w:before="180"/>
      <w:ind w:left="2693" w:hanging="2693"/>
    </w:pPr>
    <w:rPr>
      <w:b/>
    </w:rPr>
  </w:style>
  <w:style w:type="paragraph" w:styleId="TOC1">
    <w:name w:val="toc 1"/>
    <w:uiPriority w:val="39"/>
    <w:rsid w:val="003336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33676"/>
    <w:pPr>
      <w:keepNext/>
      <w:keepLines/>
      <w:spacing w:before="180"/>
      <w:jc w:val="center"/>
    </w:pPr>
  </w:style>
  <w:style w:type="paragraph" w:styleId="Caption">
    <w:name w:val="caption"/>
    <w:basedOn w:val="Normal"/>
    <w:next w:val="Normal"/>
    <w:qFormat/>
    <w:rsid w:val="00333676"/>
    <w:pPr>
      <w:spacing w:before="120" w:after="120"/>
    </w:pPr>
    <w:rPr>
      <w:b/>
      <w:lang w:eastAsia="en-GB"/>
    </w:rPr>
  </w:style>
  <w:style w:type="paragraph" w:styleId="TOC5">
    <w:name w:val="toc 5"/>
    <w:basedOn w:val="TOC4"/>
    <w:uiPriority w:val="39"/>
    <w:rsid w:val="00333676"/>
    <w:pPr>
      <w:ind w:left="1701" w:hanging="1701"/>
    </w:pPr>
  </w:style>
  <w:style w:type="paragraph" w:styleId="TOC4">
    <w:name w:val="toc 4"/>
    <w:basedOn w:val="TOC3"/>
    <w:uiPriority w:val="39"/>
    <w:rsid w:val="00333676"/>
    <w:pPr>
      <w:ind w:left="1418" w:hanging="1418"/>
    </w:pPr>
  </w:style>
  <w:style w:type="paragraph" w:styleId="TOC3">
    <w:name w:val="toc 3"/>
    <w:basedOn w:val="TOC2"/>
    <w:uiPriority w:val="39"/>
    <w:rsid w:val="00333676"/>
    <w:pPr>
      <w:ind w:left="1134" w:hanging="1134"/>
    </w:pPr>
  </w:style>
  <w:style w:type="paragraph" w:styleId="TOC2">
    <w:name w:val="toc 2"/>
    <w:basedOn w:val="TOC1"/>
    <w:uiPriority w:val="39"/>
    <w:rsid w:val="00333676"/>
    <w:pPr>
      <w:keepNext w:val="0"/>
      <w:spacing w:before="0"/>
      <w:ind w:left="851" w:hanging="851"/>
    </w:pPr>
    <w:rPr>
      <w:sz w:val="20"/>
    </w:rPr>
  </w:style>
  <w:style w:type="paragraph" w:styleId="Index2">
    <w:name w:val="index 2"/>
    <w:basedOn w:val="Index1"/>
    <w:rsid w:val="00333676"/>
    <w:pPr>
      <w:ind w:left="284"/>
    </w:pPr>
  </w:style>
  <w:style w:type="paragraph" w:styleId="Index1">
    <w:name w:val="index 1"/>
    <w:basedOn w:val="Normal"/>
    <w:rsid w:val="00333676"/>
    <w:pPr>
      <w:keepLines/>
      <w:spacing w:after="0"/>
    </w:pPr>
  </w:style>
  <w:style w:type="paragraph" w:styleId="DocumentMap">
    <w:name w:val="Document Map"/>
    <w:basedOn w:val="Normal"/>
    <w:link w:val="DocumentMapChar"/>
    <w:rsid w:val="00333676"/>
    <w:pPr>
      <w:shd w:val="clear" w:color="auto" w:fill="000080"/>
    </w:pPr>
    <w:rPr>
      <w:rFonts w:ascii="Tahoma" w:hAnsi="Tahoma" w:cs="Tahoma"/>
    </w:rPr>
  </w:style>
  <w:style w:type="paragraph" w:styleId="ListNumber2">
    <w:name w:val="List Number 2"/>
    <w:basedOn w:val="ListNumber"/>
    <w:rsid w:val="00333676"/>
    <w:pPr>
      <w:numPr>
        <w:numId w:val="22"/>
      </w:numPr>
    </w:pPr>
  </w:style>
  <w:style w:type="paragraph" w:styleId="ListNumber">
    <w:name w:val="List Number"/>
    <w:basedOn w:val="List"/>
    <w:rsid w:val="00333676"/>
    <w:pPr>
      <w:numPr>
        <w:numId w:val="21"/>
      </w:numPr>
    </w:pPr>
    <w:rPr>
      <w:lang w:eastAsia="ja-JP"/>
    </w:rPr>
  </w:style>
  <w:style w:type="paragraph" w:styleId="List">
    <w:name w:val="List"/>
    <w:basedOn w:val="BodyText"/>
    <w:rsid w:val="00333676"/>
    <w:pPr>
      <w:ind w:left="568" w:hanging="284"/>
    </w:pPr>
  </w:style>
  <w:style w:type="paragraph" w:styleId="Header">
    <w:name w:val="header"/>
    <w:link w:val="HeaderChar"/>
    <w:rsid w:val="0033367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33676"/>
    <w:rPr>
      <w:b/>
      <w:position w:val="6"/>
      <w:sz w:val="16"/>
    </w:rPr>
  </w:style>
  <w:style w:type="paragraph" w:styleId="FootnoteText">
    <w:name w:val="footnote text"/>
    <w:basedOn w:val="Normal"/>
    <w:link w:val="FootnoteTextChar"/>
    <w:rsid w:val="00333676"/>
    <w:pPr>
      <w:keepLines/>
      <w:spacing w:after="0"/>
      <w:ind w:left="454" w:hanging="454"/>
    </w:pPr>
    <w:rPr>
      <w:sz w:val="16"/>
    </w:rPr>
  </w:style>
  <w:style w:type="paragraph" w:customStyle="1" w:styleId="3GPPHeader">
    <w:name w:val="3GPP_Header"/>
    <w:basedOn w:val="BodyText"/>
    <w:rsid w:val="00333676"/>
    <w:pPr>
      <w:tabs>
        <w:tab w:val="left" w:pos="1701"/>
        <w:tab w:val="right" w:pos="9639"/>
      </w:tabs>
      <w:spacing w:after="240"/>
    </w:pPr>
    <w:rPr>
      <w:b/>
      <w:sz w:val="24"/>
    </w:rPr>
  </w:style>
  <w:style w:type="paragraph" w:styleId="TOC9">
    <w:name w:val="toc 9"/>
    <w:basedOn w:val="TOC8"/>
    <w:uiPriority w:val="39"/>
    <w:rsid w:val="00333676"/>
    <w:pPr>
      <w:ind w:left="1418" w:hanging="1418"/>
    </w:pPr>
  </w:style>
  <w:style w:type="paragraph" w:styleId="TOC6">
    <w:name w:val="toc 6"/>
    <w:basedOn w:val="TOC5"/>
    <w:next w:val="Normal"/>
    <w:uiPriority w:val="39"/>
    <w:rsid w:val="00333676"/>
    <w:pPr>
      <w:ind w:left="1985" w:hanging="1985"/>
    </w:pPr>
  </w:style>
  <w:style w:type="paragraph" w:styleId="TOC7">
    <w:name w:val="toc 7"/>
    <w:basedOn w:val="TOC6"/>
    <w:next w:val="Normal"/>
    <w:uiPriority w:val="39"/>
    <w:rsid w:val="00333676"/>
    <w:pPr>
      <w:ind w:left="2268" w:hanging="2268"/>
    </w:pPr>
  </w:style>
  <w:style w:type="paragraph" w:styleId="ListBullet2">
    <w:name w:val="List Bullet 2"/>
    <w:basedOn w:val="ListBullet"/>
    <w:rsid w:val="00333676"/>
    <w:pPr>
      <w:numPr>
        <w:numId w:val="17"/>
      </w:numPr>
    </w:pPr>
  </w:style>
  <w:style w:type="paragraph" w:styleId="ListBullet">
    <w:name w:val="List Bullet"/>
    <w:basedOn w:val="List"/>
    <w:rsid w:val="00333676"/>
    <w:pPr>
      <w:numPr>
        <w:numId w:val="16"/>
      </w:numPr>
    </w:pPr>
    <w:rPr>
      <w:lang w:eastAsia="ja-JP"/>
    </w:rPr>
  </w:style>
  <w:style w:type="paragraph" w:styleId="ListBullet3">
    <w:name w:val="List Bullet 3"/>
    <w:basedOn w:val="ListBullet2"/>
    <w:rsid w:val="00333676"/>
    <w:pPr>
      <w:numPr>
        <w:numId w:val="18"/>
      </w:numPr>
    </w:pPr>
  </w:style>
  <w:style w:type="paragraph" w:customStyle="1" w:styleId="EQ">
    <w:name w:val="EQ"/>
    <w:basedOn w:val="Normal"/>
    <w:next w:val="Normal"/>
    <w:rsid w:val="00333676"/>
    <w:pPr>
      <w:keepLines/>
      <w:tabs>
        <w:tab w:val="center" w:pos="4536"/>
        <w:tab w:val="right" w:pos="9072"/>
      </w:tabs>
    </w:pPr>
    <w:rPr>
      <w:noProof/>
    </w:rPr>
  </w:style>
  <w:style w:type="paragraph" w:styleId="List2">
    <w:name w:val="List 2"/>
    <w:basedOn w:val="List"/>
    <w:rsid w:val="00333676"/>
    <w:pPr>
      <w:ind w:left="851"/>
    </w:pPr>
    <w:rPr>
      <w:lang w:eastAsia="ja-JP"/>
    </w:rPr>
  </w:style>
  <w:style w:type="paragraph" w:styleId="List3">
    <w:name w:val="List 3"/>
    <w:basedOn w:val="List2"/>
    <w:rsid w:val="00333676"/>
    <w:pPr>
      <w:ind w:left="1135"/>
    </w:pPr>
  </w:style>
  <w:style w:type="paragraph" w:styleId="List4">
    <w:name w:val="List 4"/>
    <w:basedOn w:val="List3"/>
    <w:rsid w:val="00333676"/>
    <w:pPr>
      <w:ind w:left="1418"/>
    </w:pPr>
  </w:style>
  <w:style w:type="paragraph" w:styleId="List5">
    <w:name w:val="List 5"/>
    <w:basedOn w:val="List4"/>
    <w:rsid w:val="00333676"/>
    <w:pPr>
      <w:ind w:left="1702"/>
    </w:pPr>
  </w:style>
  <w:style w:type="paragraph" w:customStyle="1" w:styleId="EditorsNote">
    <w:name w:val="Editor's Note"/>
    <w:basedOn w:val="NO"/>
    <w:link w:val="EditorsNoteChar"/>
    <w:rsid w:val="00333676"/>
    <w:rPr>
      <w:color w:val="FF0000"/>
      <w:lang w:val="x-none" w:eastAsia="x-none"/>
    </w:rPr>
  </w:style>
  <w:style w:type="paragraph" w:styleId="ListBullet4">
    <w:name w:val="List Bullet 4"/>
    <w:basedOn w:val="ListBullet3"/>
    <w:rsid w:val="00333676"/>
    <w:pPr>
      <w:numPr>
        <w:numId w:val="19"/>
      </w:numPr>
    </w:pPr>
  </w:style>
  <w:style w:type="paragraph" w:styleId="ListBullet5">
    <w:name w:val="List Bullet 5"/>
    <w:basedOn w:val="ListBullet4"/>
    <w:rsid w:val="00333676"/>
    <w:pPr>
      <w:numPr>
        <w:numId w:val="20"/>
      </w:numPr>
    </w:pPr>
  </w:style>
  <w:style w:type="paragraph" w:styleId="Footer">
    <w:name w:val="footer"/>
    <w:basedOn w:val="Header"/>
    <w:link w:val="FooterChar"/>
    <w:rsid w:val="00333676"/>
    <w:pPr>
      <w:jc w:val="center"/>
    </w:pPr>
    <w:rPr>
      <w:i/>
    </w:rPr>
  </w:style>
  <w:style w:type="paragraph" w:customStyle="1" w:styleId="Reference">
    <w:name w:val="Reference"/>
    <w:basedOn w:val="BodyText"/>
    <w:link w:val="ReferenceChar"/>
    <w:rsid w:val="00333676"/>
    <w:pPr>
      <w:numPr>
        <w:numId w:val="2"/>
      </w:numPr>
    </w:pPr>
  </w:style>
  <w:style w:type="paragraph" w:styleId="BalloonText">
    <w:name w:val="Balloon Text"/>
    <w:basedOn w:val="Normal"/>
    <w:link w:val="BalloonTextChar"/>
    <w:rsid w:val="00333676"/>
    <w:pPr>
      <w:spacing w:after="0"/>
    </w:pPr>
    <w:rPr>
      <w:rFonts w:ascii="Segoe UI" w:hAnsi="Segoe UI" w:cs="Segoe UI"/>
      <w:sz w:val="18"/>
      <w:szCs w:val="18"/>
    </w:rPr>
  </w:style>
  <w:style w:type="character" w:styleId="PageNumber">
    <w:name w:val="page number"/>
    <w:basedOn w:val="DefaultParagraphFont"/>
    <w:rsid w:val="00333676"/>
  </w:style>
  <w:style w:type="paragraph" w:styleId="BodyText">
    <w:name w:val="Body Text"/>
    <w:basedOn w:val="Normal"/>
    <w:link w:val="BodyTextChar"/>
    <w:rsid w:val="00333676"/>
    <w:pPr>
      <w:spacing w:after="120"/>
      <w:jc w:val="both"/>
    </w:pPr>
    <w:rPr>
      <w:rFonts w:ascii="Arial" w:hAnsi="Arial"/>
      <w:lang w:eastAsia="zh-CN"/>
    </w:rPr>
  </w:style>
  <w:style w:type="character" w:styleId="Hyperlink">
    <w:name w:val="Hyperlink"/>
    <w:uiPriority w:val="99"/>
    <w:rsid w:val="00333676"/>
    <w:rPr>
      <w:color w:val="0000FF"/>
      <w:u w:val="single"/>
    </w:rPr>
  </w:style>
  <w:style w:type="character" w:styleId="FollowedHyperlink">
    <w:name w:val="FollowedHyperlink"/>
    <w:unhideWhenUsed/>
    <w:rsid w:val="00333676"/>
    <w:rPr>
      <w:color w:val="800080"/>
      <w:u w:val="single"/>
    </w:rPr>
  </w:style>
  <w:style w:type="character" w:styleId="CommentReference">
    <w:name w:val="annotation reference"/>
    <w:uiPriority w:val="99"/>
    <w:qFormat/>
    <w:rsid w:val="00333676"/>
    <w:rPr>
      <w:sz w:val="16"/>
      <w:szCs w:val="16"/>
    </w:rPr>
  </w:style>
  <w:style w:type="paragraph" w:styleId="CommentText">
    <w:name w:val="annotation text"/>
    <w:basedOn w:val="Normal"/>
    <w:link w:val="CommentTextChar"/>
    <w:uiPriority w:val="99"/>
    <w:qFormat/>
    <w:rsid w:val="00333676"/>
  </w:style>
  <w:style w:type="paragraph" w:styleId="CommentSubject">
    <w:name w:val="annotation subject"/>
    <w:basedOn w:val="CommentText"/>
    <w:next w:val="CommentText"/>
    <w:link w:val="CommentSubjectChar"/>
    <w:rsid w:val="00333676"/>
    <w:rPr>
      <w:b/>
      <w:bCs/>
    </w:rPr>
  </w:style>
  <w:style w:type="character" w:customStyle="1" w:styleId="Heading1Char">
    <w:name w:val="Heading 1 Char"/>
    <w:link w:val="Heading1"/>
    <w:rsid w:val="00333676"/>
    <w:rPr>
      <w:rFonts w:ascii="Arial" w:hAnsi="Arial"/>
      <w:sz w:val="36"/>
      <w:lang w:eastAsia="ja-JP"/>
    </w:rPr>
  </w:style>
  <w:style w:type="paragraph" w:customStyle="1" w:styleId="B1">
    <w:name w:val="B1"/>
    <w:basedOn w:val="List"/>
    <w:link w:val="B1Char1"/>
    <w:rsid w:val="00333676"/>
    <w:rPr>
      <w:rFonts w:ascii="Times New Roman" w:hAnsi="Times New Roman"/>
    </w:rPr>
  </w:style>
  <w:style w:type="paragraph" w:customStyle="1" w:styleId="B2">
    <w:name w:val="B2"/>
    <w:basedOn w:val="List2"/>
    <w:link w:val="B2Char"/>
    <w:rsid w:val="00333676"/>
    <w:rPr>
      <w:rFonts w:ascii="Times New Roman" w:hAnsi="Times New Roman"/>
    </w:rPr>
  </w:style>
  <w:style w:type="paragraph" w:customStyle="1" w:styleId="B3">
    <w:name w:val="B3"/>
    <w:basedOn w:val="List3"/>
    <w:link w:val="B3Char2"/>
    <w:rsid w:val="00333676"/>
    <w:rPr>
      <w:rFonts w:ascii="Times New Roman" w:hAnsi="Times New Roman"/>
    </w:rPr>
  </w:style>
  <w:style w:type="paragraph" w:customStyle="1" w:styleId="B4">
    <w:name w:val="B4"/>
    <w:basedOn w:val="List4"/>
    <w:link w:val="B4Char"/>
    <w:rsid w:val="00333676"/>
    <w:rPr>
      <w:rFonts w:ascii="Times New Roman" w:hAnsi="Times New Roman"/>
    </w:rPr>
  </w:style>
  <w:style w:type="paragraph" w:customStyle="1" w:styleId="Proposal">
    <w:name w:val="Proposal"/>
    <w:basedOn w:val="BodyText"/>
    <w:rsid w:val="00333676"/>
    <w:pPr>
      <w:numPr>
        <w:numId w:val="3"/>
      </w:numPr>
      <w:tabs>
        <w:tab w:val="clear" w:pos="1304"/>
        <w:tab w:val="left" w:pos="1701"/>
      </w:tabs>
      <w:ind w:left="1701" w:hanging="1701"/>
    </w:pPr>
    <w:rPr>
      <w:b/>
      <w:bCs/>
    </w:rPr>
  </w:style>
  <w:style w:type="character" w:customStyle="1" w:styleId="BodyTextChar">
    <w:name w:val="Body Text Char"/>
    <w:link w:val="BodyText"/>
    <w:rsid w:val="00333676"/>
    <w:rPr>
      <w:rFonts w:ascii="Arial" w:hAnsi="Arial"/>
      <w:lang w:eastAsia="zh-CN"/>
    </w:rPr>
  </w:style>
  <w:style w:type="paragraph" w:customStyle="1" w:styleId="B5">
    <w:name w:val="B5"/>
    <w:basedOn w:val="List5"/>
    <w:link w:val="B5Char"/>
    <w:rsid w:val="00333676"/>
    <w:rPr>
      <w:rFonts w:ascii="Times New Roman" w:hAnsi="Times New Roman"/>
    </w:rPr>
  </w:style>
  <w:style w:type="paragraph" w:customStyle="1" w:styleId="EX">
    <w:name w:val="EX"/>
    <w:basedOn w:val="Normal"/>
    <w:rsid w:val="00333676"/>
    <w:pPr>
      <w:keepLines/>
      <w:ind w:left="1702" w:hanging="1418"/>
    </w:pPr>
  </w:style>
  <w:style w:type="paragraph" w:customStyle="1" w:styleId="EW">
    <w:name w:val="EW"/>
    <w:basedOn w:val="EX"/>
    <w:rsid w:val="00333676"/>
    <w:pPr>
      <w:spacing w:after="0"/>
    </w:pPr>
  </w:style>
  <w:style w:type="paragraph" w:customStyle="1" w:styleId="TAL">
    <w:name w:val="TAL"/>
    <w:basedOn w:val="Normal"/>
    <w:link w:val="TALCar"/>
    <w:rsid w:val="00333676"/>
    <w:pPr>
      <w:keepNext/>
      <w:keepLines/>
      <w:spacing w:after="0"/>
    </w:pPr>
    <w:rPr>
      <w:rFonts w:ascii="Arial" w:hAnsi="Arial"/>
      <w:sz w:val="18"/>
      <w:lang w:val="x-none" w:eastAsia="x-none"/>
    </w:rPr>
  </w:style>
  <w:style w:type="paragraph" w:customStyle="1" w:styleId="TAC">
    <w:name w:val="TAC"/>
    <w:basedOn w:val="TAL"/>
    <w:rsid w:val="00333676"/>
    <w:pPr>
      <w:jc w:val="center"/>
    </w:pPr>
  </w:style>
  <w:style w:type="paragraph" w:customStyle="1" w:styleId="TAH">
    <w:name w:val="TAH"/>
    <w:basedOn w:val="TAC"/>
    <w:link w:val="TAHCar"/>
    <w:rsid w:val="00333676"/>
    <w:rPr>
      <w:b/>
    </w:rPr>
  </w:style>
  <w:style w:type="paragraph" w:customStyle="1" w:styleId="TAN">
    <w:name w:val="TAN"/>
    <w:basedOn w:val="TAL"/>
    <w:rsid w:val="00333676"/>
    <w:pPr>
      <w:ind w:left="851" w:hanging="851"/>
    </w:pPr>
  </w:style>
  <w:style w:type="paragraph" w:customStyle="1" w:styleId="TAR">
    <w:name w:val="TAR"/>
    <w:basedOn w:val="TAL"/>
    <w:rsid w:val="00333676"/>
    <w:pPr>
      <w:jc w:val="right"/>
    </w:pPr>
  </w:style>
  <w:style w:type="paragraph" w:customStyle="1" w:styleId="TH">
    <w:name w:val="TH"/>
    <w:basedOn w:val="Normal"/>
    <w:link w:val="THChar"/>
    <w:rsid w:val="00333676"/>
    <w:pPr>
      <w:keepNext/>
      <w:keepLines/>
      <w:spacing w:before="60"/>
      <w:jc w:val="center"/>
    </w:pPr>
    <w:rPr>
      <w:rFonts w:ascii="Arial" w:hAnsi="Arial"/>
      <w:b/>
      <w:lang w:val="x-none" w:eastAsia="x-none"/>
    </w:rPr>
  </w:style>
  <w:style w:type="paragraph" w:customStyle="1" w:styleId="TF">
    <w:name w:val="TF"/>
    <w:basedOn w:val="TH"/>
    <w:link w:val="TFChar"/>
    <w:rsid w:val="00333676"/>
    <w:pPr>
      <w:keepNext w:val="0"/>
      <w:spacing w:before="0" w:after="240"/>
    </w:pPr>
  </w:style>
  <w:style w:type="paragraph" w:customStyle="1" w:styleId="TT">
    <w:name w:val="TT"/>
    <w:basedOn w:val="Heading1"/>
    <w:next w:val="Normal"/>
    <w:rsid w:val="00333676"/>
    <w:pPr>
      <w:outlineLvl w:val="9"/>
    </w:pPr>
  </w:style>
  <w:style w:type="paragraph" w:customStyle="1" w:styleId="ZA">
    <w:name w:val="ZA"/>
    <w:rsid w:val="00333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33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3367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336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33676"/>
  </w:style>
  <w:style w:type="paragraph" w:customStyle="1" w:styleId="ZH">
    <w:name w:val="ZH"/>
    <w:rsid w:val="0033367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336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33676"/>
    <w:pPr>
      <w:framePr w:hRule="auto" w:wrap="notBeside" w:y="852"/>
    </w:pPr>
    <w:rPr>
      <w:i w:val="0"/>
      <w:sz w:val="40"/>
    </w:rPr>
  </w:style>
  <w:style w:type="paragraph" w:customStyle="1" w:styleId="ZU">
    <w:name w:val="ZU"/>
    <w:rsid w:val="00333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33676"/>
    <w:pPr>
      <w:framePr w:wrap="notBeside" w:y="16161"/>
    </w:pPr>
  </w:style>
  <w:style w:type="paragraph" w:customStyle="1" w:styleId="FP">
    <w:name w:val="FP"/>
    <w:basedOn w:val="Normal"/>
    <w:rsid w:val="00333676"/>
    <w:pPr>
      <w:spacing w:after="0"/>
    </w:pPr>
  </w:style>
  <w:style w:type="paragraph" w:customStyle="1" w:styleId="Observation">
    <w:name w:val="Observation"/>
    <w:basedOn w:val="Proposal"/>
    <w:qFormat/>
    <w:rsid w:val="00333676"/>
    <w:pPr>
      <w:numPr>
        <w:numId w:val="13"/>
      </w:numPr>
      <w:ind w:left="1701" w:hanging="1701"/>
    </w:pPr>
    <w:rPr>
      <w:lang w:eastAsia="ja-JP"/>
    </w:rPr>
  </w:style>
  <w:style w:type="paragraph" w:styleId="TableofFigures">
    <w:name w:val="table of figures"/>
    <w:basedOn w:val="BodyText"/>
    <w:next w:val="Normal"/>
    <w:uiPriority w:val="99"/>
    <w:rsid w:val="00333676"/>
    <w:pPr>
      <w:ind w:left="1701" w:hanging="1701"/>
      <w:jc w:val="left"/>
    </w:pPr>
    <w:rPr>
      <w:b/>
    </w:rPr>
  </w:style>
  <w:style w:type="character" w:customStyle="1" w:styleId="B1Char1">
    <w:name w:val="B1 Char1"/>
    <w:link w:val="B1"/>
    <w:qFormat/>
    <w:rsid w:val="00333676"/>
    <w:rPr>
      <w:rFonts w:ascii="Times New Roman" w:hAnsi="Times New Roman"/>
      <w:lang w:eastAsia="zh-CN"/>
    </w:rPr>
  </w:style>
  <w:style w:type="character" w:customStyle="1" w:styleId="B2Char">
    <w:name w:val="B2 Char"/>
    <w:link w:val="B2"/>
    <w:qFormat/>
    <w:rsid w:val="00333676"/>
    <w:rPr>
      <w:rFonts w:ascii="Times New Roman" w:hAnsi="Times New Roman"/>
      <w:lang w:eastAsia="ja-JP"/>
    </w:rPr>
  </w:style>
  <w:style w:type="character" w:customStyle="1" w:styleId="B3Char2">
    <w:name w:val="B3 Char2"/>
    <w:link w:val="B3"/>
    <w:qFormat/>
    <w:rsid w:val="00333676"/>
    <w:rPr>
      <w:rFonts w:ascii="Times New Roman" w:hAnsi="Times New Roman"/>
      <w:lang w:eastAsia="ja-JP"/>
    </w:rPr>
  </w:style>
  <w:style w:type="character" w:customStyle="1" w:styleId="B4Char">
    <w:name w:val="B4 Char"/>
    <w:link w:val="B4"/>
    <w:rsid w:val="00333676"/>
    <w:rPr>
      <w:rFonts w:ascii="Times New Roman" w:hAnsi="Times New Roman"/>
      <w:lang w:eastAsia="ja-JP"/>
    </w:rPr>
  </w:style>
  <w:style w:type="character" w:customStyle="1" w:styleId="B5Char">
    <w:name w:val="B5 Char"/>
    <w:link w:val="B5"/>
    <w:rsid w:val="00333676"/>
    <w:rPr>
      <w:rFonts w:ascii="Times New Roman" w:hAnsi="Times New Roman"/>
      <w:lang w:eastAsia="ja-JP"/>
    </w:rPr>
  </w:style>
  <w:style w:type="paragraph" w:customStyle="1" w:styleId="B6">
    <w:name w:val="B6"/>
    <w:basedOn w:val="B5"/>
    <w:link w:val="B6Char"/>
    <w:rsid w:val="00333676"/>
    <w:pPr>
      <w:ind w:left="1985"/>
    </w:pPr>
  </w:style>
  <w:style w:type="character" w:customStyle="1" w:styleId="B6Char">
    <w:name w:val="B6 Char"/>
    <w:link w:val="B6"/>
    <w:rsid w:val="00333676"/>
    <w:rPr>
      <w:rFonts w:ascii="Times New Roman" w:hAnsi="Times New Roman"/>
      <w:lang w:eastAsia="ja-JP"/>
    </w:rPr>
  </w:style>
  <w:style w:type="paragraph" w:customStyle="1" w:styleId="B7">
    <w:name w:val="B7"/>
    <w:basedOn w:val="B6"/>
    <w:link w:val="B7Char"/>
    <w:rsid w:val="00333676"/>
    <w:pPr>
      <w:ind w:left="2269"/>
    </w:pPr>
  </w:style>
  <w:style w:type="character" w:customStyle="1" w:styleId="B7Char">
    <w:name w:val="B7 Char"/>
    <w:basedOn w:val="B6Char"/>
    <w:link w:val="B7"/>
    <w:rsid w:val="00333676"/>
    <w:rPr>
      <w:rFonts w:ascii="Times New Roman" w:hAnsi="Times New Roman"/>
      <w:lang w:eastAsia="ja-JP"/>
    </w:rPr>
  </w:style>
  <w:style w:type="paragraph" w:customStyle="1" w:styleId="B8">
    <w:name w:val="B8"/>
    <w:basedOn w:val="B7"/>
    <w:qFormat/>
    <w:rsid w:val="00333676"/>
    <w:pPr>
      <w:ind w:left="2552"/>
    </w:pPr>
  </w:style>
  <w:style w:type="character" w:customStyle="1" w:styleId="BalloonTextChar">
    <w:name w:val="Balloon Text Char"/>
    <w:link w:val="BalloonText"/>
    <w:rsid w:val="00333676"/>
    <w:rPr>
      <w:rFonts w:ascii="Segoe UI" w:hAnsi="Segoe UI" w:cs="Segoe UI"/>
      <w:sz w:val="18"/>
      <w:szCs w:val="18"/>
      <w:lang w:eastAsia="ja-JP"/>
    </w:rPr>
  </w:style>
  <w:style w:type="character" w:customStyle="1" w:styleId="CommentTextChar">
    <w:name w:val="Comment Text Char"/>
    <w:link w:val="CommentText"/>
    <w:uiPriority w:val="99"/>
    <w:qFormat/>
    <w:rsid w:val="00333676"/>
    <w:rPr>
      <w:rFonts w:ascii="Times New Roman" w:hAnsi="Times New Roman"/>
      <w:lang w:eastAsia="ja-JP"/>
    </w:rPr>
  </w:style>
  <w:style w:type="character" w:customStyle="1" w:styleId="CommentSubjectChar">
    <w:name w:val="Comment Subject Char"/>
    <w:link w:val="CommentSubject"/>
    <w:rsid w:val="00333676"/>
    <w:rPr>
      <w:rFonts w:ascii="Times New Roman" w:hAnsi="Times New Roman"/>
      <w:b/>
      <w:bCs/>
      <w:lang w:eastAsia="ja-JP"/>
    </w:rPr>
  </w:style>
  <w:style w:type="paragraph" w:customStyle="1" w:styleId="CRCoverPage">
    <w:name w:val="CR Cover Page"/>
    <w:link w:val="CRCoverPageZchn"/>
    <w:rsid w:val="00333676"/>
    <w:pPr>
      <w:spacing w:after="120"/>
    </w:pPr>
    <w:rPr>
      <w:rFonts w:ascii="Arial" w:hAnsi="Arial"/>
      <w:lang w:eastAsia="ko-KR"/>
    </w:rPr>
  </w:style>
  <w:style w:type="character" w:customStyle="1" w:styleId="CRCoverPageZchn">
    <w:name w:val="CR Cover Page Zchn"/>
    <w:link w:val="CRCoverPage"/>
    <w:rsid w:val="00333676"/>
    <w:rPr>
      <w:rFonts w:ascii="Arial" w:hAnsi="Arial"/>
      <w:lang w:eastAsia="ko-KR"/>
    </w:rPr>
  </w:style>
  <w:style w:type="paragraph" w:customStyle="1" w:styleId="Doc-text2">
    <w:name w:val="Doc-text2"/>
    <w:basedOn w:val="Normal"/>
    <w:link w:val="Doc-text2Char"/>
    <w:qFormat/>
    <w:rsid w:val="0033367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33676"/>
    <w:rPr>
      <w:rFonts w:ascii="Arial" w:eastAsia="MS Mincho" w:hAnsi="Arial"/>
      <w:szCs w:val="24"/>
      <w:lang w:val="x-none" w:eastAsia="x-none"/>
    </w:rPr>
  </w:style>
  <w:style w:type="character" w:customStyle="1" w:styleId="DocumentMapChar">
    <w:name w:val="Document Map Char"/>
    <w:link w:val="DocumentMap"/>
    <w:rsid w:val="00333676"/>
    <w:rPr>
      <w:rFonts w:ascii="Tahoma" w:hAnsi="Tahoma" w:cs="Tahoma"/>
      <w:shd w:val="clear" w:color="auto" w:fill="000080"/>
      <w:lang w:eastAsia="ja-JP"/>
    </w:rPr>
  </w:style>
  <w:style w:type="paragraph" w:customStyle="1" w:styleId="NO">
    <w:name w:val="NO"/>
    <w:basedOn w:val="Normal"/>
    <w:link w:val="NOChar"/>
    <w:rsid w:val="00333676"/>
    <w:pPr>
      <w:keepLines/>
      <w:ind w:left="1135" w:hanging="851"/>
    </w:pPr>
  </w:style>
  <w:style w:type="character" w:customStyle="1" w:styleId="NOChar">
    <w:name w:val="NO Char"/>
    <w:link w:val="NO"/>
    <w:qFormat/>
    <w:rsid w:val="00333676"/>
    <w:rPr>
      <w:rFonts w:ascii="Times New Roman" w:hAnsi="Times New Roman"/>
      <w:lang w:eastAsia="ja-JP"/>
    </w:rPr>
  </w:style>
  <w:style w:type="character" w:customStyle="1" w:styleId="EditorsNoteChar">
    <w:name w:val="Editor's Note Char"/>
    <w:link w:val="EditorsNote"/>
    <w:rsid w:val="00333676"/>
    <w:rPr>
      <w:rFonts w:ascii="Times New Roman" w:hAnsi="Times New Roman"/>
      <w:color w:val="FF0000"/>
      <w:lang w:val="x-none" w:eastAsia="x-none"/>
    </w:rPr>
  </w:style>
  <w:style w:type="paragraph" w:customStyle="1" w:styleId="EmailDiscussion">
    <w:name w:val="EmailDiscussion"/>
    <w:basedOn w:val="Normal"/>
    <w:next w:val="Normal"/>
    <w:rsid w:val="00333676"/>
    <w:pPr>
      <w:numPr>
        <w:numId w:val="14"/>
      </w:numPr>
      <w:spacing w:before="40" w:after="0"/>
    </w:pPr>
    <w:rPr>
      <w:rFonts w:ascii="Arial" w:eastAsia="MS Mincho" w:hAnsi="Arial"/>
      <w:b/>
      <w:szCs w:val="24"/>
      <w:lang w:eastAsia="en-GB"/>
    </w:rPr>
  </w:style>
  <w:style w:type="character" w:styleId="Emphasis">
    <w:name w:val="Emphasis"/>
    <w:qFormat/>
    <w:rsid w:val="00333676"/>
    <w:rPr>
      <w:i/>
      <w:iCs/>
    </w:rPr>
  </w:style>
  <w:style w:type="paragraph" w:customStyle="1" w:styleId="FigureTitle">
    <w:name w:val="Figure_Title"/>
    <w:basedOn w:val="Normal"/>
    <w:next w:val="Normal"/>
    <w:rsid w:val="0033367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33676"/>
    <w:rPr>
      <w:rFonts w:ascii="Arial" w:hAnsi="Arial"/>
      <w:b/>
      <w:noProof/>
      <w:sz w:val="18"/>
      <w:lang w:eastAsia="ja-JP"/>
    </w:rPr>
  </w:style>
  <w:style w:type="character" w:customStyle="1" w:styleId="FooterChar">
    <w:name w:val="Footer Char"/>
    <w:link w:val="Footer"/>
    <w:rsid w:val="00333676"/>
    <w:rPr>
      <w:rFonts w:ascii="Arial" w:hAnsi="Arial"/>
      <w:b/>
      <w:i/>
      <w:noProof/>
      <w:sz w:val="18"/>
      <w:lang w:eastAsia="ja-JP"/>
    </w:rPr>
  </w:style>
  <w:style w:type="character" w:customStyle="1" w:styleId="FootnoteTextChar">
    <w:name w:val="Footnote Text Char"/>
    <w:link w:val="FootnoteText"/>
    <w:rsid w:val="00333676"/>
    <w:rPr>
      <w:rFonts w:ascii="Times New Roman" w:hAnsi="Times New Roman"/>
      <w:sz w:val="16"/>
      <w:lang w:eastAsia="ja-JP"/>
    </w:rPr>
  </w:style>
  <w:style w:type="paragraph" w:customStyle="1" w:styleId="Guidance">
    <w:name w:val="Guidance"/>
    <w:basedOn w:val="Normal"/>
    <w:rsid w:val="00333676"/>
    <w:rPr>
      <w:i/>
      <w:color w:val="0000FF"/>
    </w:rPr>
  </w:style>
  <w:style w:type="character" w:customStyle="1" w:styleId="Heading2Char">
    <w:name w:val="Heading 2 Char"/>
    <w:link w:val="Heading2"/>
    <w:rsid w:val="00333676"/>
    <w:rPr>
      <w:rFonts w:ascii="Arial" w:hAnsi="Arial"/>
      <w:sz w:val="32"/>
      <w:lang w:eastAsia="ja-JP"/>
    </w:rPr>
  </w:style>
  <w:style w:type="character" w:customStyle="1" w:styleId="Heading3Char">
    <w:name w:val="Heading 3 Char"/>
    <w:link w:val="Heading3"/>
    <w:rsid w:val="00333676"/>
    <w:rPr>
      <w:rFonts w:ascii="Arial" w:hAnsi="Arial"/>
      <w:sz w:val="28"/>
      <w:lang w:eastAsia="ja-JP"/>
    </w:rPr>
  </w:style>
  <w:style w:type="character" w:customStyle="1" w:styleId="Heading4Char">
    <w:name w:val="Heading 4 Char"/>
    <w:link w:val="Heading4"/>
    <w:rsid w:val="00333676"/>
    <w:rPr>
      <w:rFonts w:ascii="Arial" w:hAnsi="Arial"/>
      <w:sz w:val="24"/>
      <w:lang w:eastAsia="ja-JP"/>
    </w:rPr>
  </w:style>
  <w:style w:type="character" w:customStyle="1" w:styleId="Heading5Char">
    <w:name w:val="Heading 5 Char"/>
    <w:link w:val="Heading5"/>
    <w:rsid w:val="00333676"/>
    <w:rPr>
      <w:rFonts w:ascii="Arial" w:hAnsi="Arial"/>
      <w:sz w:val="22"/>
      <w:lang w:eastAsia="ja-JP"/>
    </w:rPr>
  </w:style>
  <w:style w:type="paragraph" w:customStyle="1" w:styleId="H6">
    <w:name w:val="H6"/>
    <w:basedOn w:val="Heading5"/>
    <w:next w:val="Normal"/>
    <w:rsid w:val="00333676"/>
    <w:pPr>
      <w:ind w:left="1985" w:hanging="1985"/>
      <w:outlineLvl w:val="9"/>
    </w:pPr>
    <w:rPr>
      <w:sz w:val="20"/>
    </w:rPr>
  </w:style>
  <w:style w:type="character" w:customStyle="1" w:styleId="Heading6Char">
    <w:name w:val="Heading 6 Char"/>
    <w:link w:val="Heading6"/>
    <w:rsid w:val="00333676"/>
    <w:rPr>
      <w:rFonts w:ascii="Arial" w:hAnsi="Arial"/>
      <w:lang w:eastAsia="ja-JP"/>
    </w:rPr>
  </w:style>
  <w:style w:type="character" w:customStyle="1" w:styleId="Heading7Char">
    <w:name w:val="Heading 7 Char"/>
    <w:link w:val="Heading7"/>
    <w:rsid w:val="00333676"/>
    <w:rPr>
      <w:rFonts w:ascii="Arial" w:hAnsi="Arial"/>
      <w:lang w:eastAsia="ja-JP"/>
    </w:rPr>
  </w:style>
  <w:style w:type="character" w:customStyle="1" w:styleId="Heading8Char">
    <w:name w:val="Heading 8 Char"/>
    <w:link w:val="Heading8"/>
    <w:rsid w:val="00333676"/>
    <w:rPr>
      <w:rFonts w:ascii="Arial" w:hAnsi="Arial"/>
      <w:sz w:val="36"/>
      <w:lang w:eastAsia="ja-JP"/>
    </w:rPr>
  </w:style>
  <w:style w:type="character" w:customStyle="1" w:styleId="Heading9Char">
    <w:name w:val="Heading 9 Char"/>
    <w:link w:val="Heading9"/>
    <w:rsid w:val="00333676"/>
    <w:rPr>
      <w:rFonts w:ascii="Arial" w:hAnsi="Arial"/>
      <w:sz w:val="36"/>
      <w:lang w:eastAsia="ja-JP"/>
    </w:rPr>
  </w:style>
  <w:style w:type="character" w:styleId="HTMLCode">
    <w:name w:val="HTML Code"/>
    <w:uiPriority w:val="99"/>
    <w:unhideWhenUsed/>
    <w:rsid w:val="00333676"/>
    <w:rPr>
      <w:rFonts w:ascii="Courier New" w:eastAsia="Times New Roman" w:hAnsi="Courier New" w:cs="Courier New"/>
      <w:sz w:val="20"/>
      <w:szCs w:val="20"/>
    </w:rPr>
  </w:style>
  <w:style w:type="paragraph" w:styleId="IndexHeading">
    <w:name w:val="index heading"/>
    <w:basedOn w:val="Normal"/>
    <w:next w:val="Normal"/>
    <w:rsid w:val="00333676"/>
    <w:pPr>
      <w:pBdr>
        <w:top w:val="single" w:sz="12" w:space="0" w:color="auto"/>
      </w:pBdr>
      <w:spacing w:before="360" w:after="240"/>
    </w:pPr>
    <w:rPr>
      <w:b/>
      <w:i/>
      <w:sz w:val="26"/>
      <w:lang w:eastAsia="en-GB"/>
    </w:rPr>
  </w:style>
  <w:style w:type="paragraph" w:customStyle="1" w:styleId="LD">
    <w:name w:val="LD"/>
    <w:rsid w:val="0033367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3367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33676"/>
    <w:rPr>
      <w:rFonts w:ascii="Calibri" w:eastAsia="Calibri" w:hAnsi="Calibri"/>
      <w:sz w:val="22"/>
      <w:szCs w:val="22"/>
      <w:lang w:val="x-none" w:eastAsia="en-US"/>
    </w:rPr>
  </w:style>
  <w:style w:type="paragraph" w:customStyle="1" w:styleId="NF">
    <w:name w:val="NF"/>
    <w:basedOn w:val="NO"/>
    <w:rsid w:val="00333676"/>
    <w:pPr>
      <w:keepNext/>
      <w:spacing w:after="0"/>
    </w:pPr>
    <w:rPr>
      <w:rFonts w:ascii="Arial" w:hAnsi="Arial"/>
      <w:sz w:val="18"/>
    </w:rPr>
  </w:style>
  <w:style w:type="paragraph" w:customStyle="1" w:styleId="NW">
    <w:name w:val="NW"/>
    <w:basedOn w:val="NO"/>
    <w:rsid w:val="00333676"/>
    <w:pPr>
      <w:spacing w:after="0"/>
    </w:pPr>
  </w:style>
  <w:style w:type="paragraph" w:customStyle="1" w:styleId="PL">
    <w:name w:val="PL"/>
    <w:link w:val="PLChar"/>
    <w:qFormat/>
    <w:rsid w:val="003336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33676"/>
    <w:rPr>
      <w:rFonts w:ascii="Courier New" w:eastAsia="Batang" w:hAnsi="Courier New"/>
      <w:noProof/>
      <w:sz w:val="16"/>
      <w:shd w:val="clear" w:color="auto" w:fill="E6E6E6"/>
      <w:lang w:eastAsia="sv-SE"/>
    </w:rPr>
  </w:style>
  <w:style w:type="paragraph" w:styleId="PlainText">
    <w:name w:val="Plain Text"/>
    <w:basedOn w:val="Normal"/>
    <w:link w:val="PlainTextChar"/>
    <w:rsid w:val="00333676"/>
    <w:rPr>
      <w:rFonts w:ascii="Courier New" w:hAnsi="Courier New"/>
      <w:lang w:val="nb-NO"/>
    </w:rPr>
  </w:style>
  <w:style w:type="character" w:customStyle="1" w:styleId="PlainTextChar">
    <w:name w:val="Plain Text Char"/>
    <w:link w:val="PlainText"/>
    <w:rsid w:val="00333676"/>
    <w:rPr>
      <w:rFonts w:ascii="Courier New" w:hAnsi="Courier New"/>
      <w:lang w:val="nb-NO" w:eastAsia="ja-JP"/>
    </w:rPr>
  </w:style>
  <w:style w:type="character" w:styleId="Strong">
    <w:name w:val="Strong"/>
    <w:uiPriority w:val="22"/>
    <w:qFormat/>
    <w:rsid w:val="00333676"/>
    <w:rPr>
      <w:b/>
      <w:bCs/>
    </w:rPr>
  </w:style>
  <w:style w:type="table" w:styleId="TableGrid">
    <w:name w:val="Table Grid"/>
    <w:basedOn w:val="TableNormal"/>
    <w:uiPriority w:val="39"/>
    <w:rsid w:val="0033367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33676"/>
    <w:rPr>
      <w:rFonts w:ascii="Arial" w:hAnsi="Arial"/>
      <w:sz w:val="18"/>
      <w:lang w:val="x-none" w:eastAsia="x-none"/>
    </w:rPr>
  </w:style>
  <w:style w:type="character" w:customStyle="1" w:styleId="TAHCar">
    <w:name w:val="TAH Car"/>
    <w:link w:val="TAH"/>
    <w:locked/>
    <w:rsid w:val="00333676"/>
    <w:rPr>
      <w:rFonts w:ascii="Arial" w:hAnsi="Arial"/>
      <w:b/>
      <w:sz w:val="18"/>
      <w:lang w:val="x-none" w:eastAsia="x-none"/>
    </w:rPr>
  </w:style>
  <w:style w:type="character" w:customStyle="1" w:styleId="THChar">
    <w:name w:val="TH Char"/>
    <w:link w:val="TH"/>
    <w:rsid w:val="00333676"/>
    <w:rPr>
      <w:rFonts w:ascii="Arial" w:hAnsi="Arial"/>
      <w:b/>
      <w:lang w:val="x-none" w:eastAsia="x-none"/>
    </w:rPr>
  </w:style>
  <w:style w:type="paragraph" w:customStyle="1" w:styleId="TAJ">
    <w:name w:val="TAJ"/>
    <w:basedOn w:val="TH"/>
    <w:rsid w:val="00333676"/>
  </w:style>
  <w:style w:type="paragraph" w:customStyle="1" w:styleId="TALCharChar">
    <w:name w:val="TAL Char Char"/>
    <w:basedOn w:val="Normal"/>
    <w:link w:val="TALCharCharChar"/>
    <w:rsid w:val="0033367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33676"/>
    <w:rPr>
      <w:rFonts w:ascii="Arial" w:eastAsia="Malgun Gothic" w:hAnsi="Arial"/>
      <w:sz w:val="18"/>
      <w:lang w:val="x-none" w:eastAsia="x-none"/>
    </w:rPr>
  </w:style>
  <w:style w:type="character" w:customStyle="1" w:styleId="TFChar">
    <w:name w:val="TF Char"/>
    <w:link w:val="TF"/>
    <w:rsid w:val="00333676"/>
    <w:rPr>
      <w:rFonts w:ascii="Arial" w:hAnsi="Arial"/>
      <w:b/>
      <w:lang w:val="x-none" w:eastAsia="x-none"/>
    </w:rPr>
  </w:style>
  <w:style w:type="paragraph" w:styleId="ListContinue">
    <w:name w:val="List Continue"/>
    <w:basedOn w:val="Normal"/>
    <w:rsid w:val="00333676"/>
    <w:pPr>
      <w:spacing w:after="120"/>
      <w:ind w:left="283"/>
      <w:contextualSpacing/>
    </w:pPr>
    <w:rPr>
      <w:rFonts w:ascii="Arial" w:hAnsi="Arial"/>
    </w:rPr>
  </w:style>
  <w:style w:type="paragraph" w:styleId="ListContinue2">
    <w:name w:val="List Continue 2"/>
    <w:basedOn w:val="Normal"/>
    <w:rsid w:val="00333676"/>
    <w:pPr>
      <w:spacing w:after="120"/>
      <w:ind w:left="566"/>
      <w:contextualSpacing/>
    </w:pPr>
    <w:rPr>
      <w:rFonts w:ascii="Arial" w:hAnsi="Arial"/>
    </w:rPr>
  </w:style>
  <w:style w:type="paragraph" w:styleId="ListNumber3">
    <w:name w:val="List Number 3"/>
    <w:basedOn w:val="ListNumber2"/>
    <w:rsid w:val="00333676"/>
    <w:pPr>
      <w:numPr>
        <w:numId w:val="10"/>
      </w:numPr>
      <w:contextualSpacing/>
    </w:pPr>
  </w:style>
  <w:style w:type="character" w:styleId="UnresolvedMention">
    <w:name w:val="Unresolved Mention"/>
    <w:basedOn w:val="DefaultParagraphFont"/>
    <w:uiPriority w:val="99"/>
    <w:semiHidden/>
    <w:unhideWhenUsed/>
    <w:rsid w:val="00333676"/>
    <w:rPr>
      <w:color w:val="808080"/>
      <w:shd w:val="clear" w:color="auto" w:fill="E6E6E6"/>
    </w:rPr>
  </w:style>
  <w:style w:type="table" w:customStyle="1" w:styleId="TableGrid1">
    <w:name w:val="Table Grid1"/>
    <w:basedOn w:val="TableNormal"/>
    <w:next w:val="TableGrid"/>
    <w:rsid w:val="00672C1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672C15"/>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448247">
      <w:bodyDiv w:val="1"/>
      <w:marLeft w:val="0"/>
      <w:marRight w:val="0"/>
      <w:marTop w:val="0"/>
      <w:marBottom w:val="0"/>
      <w:divBdr>
        <w:top w:val="none" w:sz="0" w:space="0" w:color="auto"/>
        <w:left w:val="none" w:sz="0" w:space="0" w:color="auto"/>
        <w:bottom w:val="none" w:sz="0" w:space="0" w:color="auto"/>
        <w:right w:val="none" w:sz="0" w:space="0" w:color="auto"/>
      </w:divBdr>
    </w:div>
    <w:div w:id="495725532">
      <w:bodyDiv w:val="1"/>
      <w:marLeft w:val="0"/>
      <w:marRight w:val="0"/>
      <w:marTop w:val="0"/>
      <w:marBottom w:val="0"/>
      <w:divBdr>
        <w:top w:val="none" w:sz="0" w:space="0" w:color="auto"/>
        <w:left w:val="none" w:sz="0" w:space="0" w:color="auto"/>
        <w:bottom w:val="none" w:sz="0" w:space="0" w:color="auto"/>
        <w:right w:val="none" w:sz="0" w:space="0" w:color="auto"/>
      </w:divBdr>
    </w:div>
    <w:div w:id="586688940">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34833054">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50742714">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 w:id="214711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5NUHHDQN7SK2-1476151046-43292</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https://ericsson.sharepoint.com/sites/star/_layouts/15/DocIdRedir.aspx?ID=5NUHHDQN7SK2-1476151046-43292</Url>
      <Description>5NUHHDQN7SK2-1476151046-43292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0878B-FDD3-4055-8ABA-F43DC1E1C1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2EAC964-0DFE-46BF-A0B5-B5B4A8453CB6}">
  <ds:schemaRefs>
    <ds:schemaRef ds:uri="http://schemas.microsoft.com/sharepoint/v3/contenttype/forms"/>
  </ds:schemaRefs>
</ds:datastoreItem>
</file>

<file path=customXml/itemProps3.xml><?xml version="1.0" encoding="utf-8"?>
<ds:datastoreItem xmlns:ds="http://schemas.openxmlformats.org/officeDocument/2006/customXml" ds:itemID="{AD2FD62F-BB4F-4140-AB94-0E357C52CACF}">
  <ds:schemaRefs>
    <ds:schemaRef ds:uri="http://schemas.microsoft.com/sharepoint/events"/>
  </ds:schemaRefs>
</ds:datastoreItem>
</file>

<file path=customXml/itemProps4.xml><?xml version="1.0" encoding="utf-8"?>
<ds:datastoreItem xmlns:ds="http://schemas.openxmlformats.org/officeDocument/2006/customXml" ds:itemID="{E1117A5E-303E-444C-AC48-D7381E46970C}">
  <ds:schemaRefs>
    <ds:schemaRef ds:uri="Microsoft.SharePoint.Taxonomy.ContentTypeSync"/>
  </ds:schemaRefs>
</ds:datastoreItem>
</file>

<file path=customXml/itemProps5.xml><?xml version="1.0" encoding="utf-8"?>
<ds:datastoreItem xmlns:ds="http://schemas.openxmlformats.org/officeDocument/2006/customXml" ds:itemID="{85FA2D55-8524-4C4E-85A3-82BD8B29D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AFBB52-E694-4DF1-BD9D-5FEA7D67C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TotalTime>
  <Pages>4</Pages>
  <Words>1906</Words>
  <Characters>10104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Oumer Teyeb</cp:lastModifiedBy>
  <cp:revision>9</cp:revision>
  <cp:lastPrinted>2008-01-31T07:09:00Z</cp:lastPrinted>
  <dcterms:created xsi:type="dcterms:W3CDTF">2019-03-27T13:41:00Z</dcterms:created>
  <dcterms:modified xsi:type="dcterms:W3CDTF">2019-03-29T00:03:00Z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ContentTypeId">
    <vt:lpwstr>0x010100C5F30C9B16E14C8EACE5F2CC7B7AC7F400F5862E332FC6CE449700A00A9FC83FBA</vt:lpwstr>
  </property>
  <property fmtid="{D5CDD505-2E9C-101B-9397-08002B2CF9AE}" pid="5" name="_dlc_DocIdItemGuid">
    <vt:lpwstr>0fe2e715-d127-4550-9ce7-72f32c4cc09b</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632">
    <vt:lpwstr>246</vt:lpwstr>
  </property>
  <property fmtid="{D5CDD505-2E9C-101B-9397-08002B2CF9AE}" pid="15" name="AuthorIds_UIVersion_6144">
    <vt:lpwstr>73</vt:lpwstr>
  </property>
  <property fmtid="{D5CDD505-2E9C-101B-9397-08002B2CF9AE}" pid="16" name="AuthorIds_UIVersion_6656">
    <vt:lpwstr>73</vt:lpwstr>
  </property>
  <property fmtid="{D5CDD505-2E9C-101B-9397-08002B2CF9AE}" pid="17" name="AuthorIds_UIVersion_7168">
    <vt:lpwstr>73</vt:lpwstr>
  </property>
  <property fmtid="{D5CDD505-2E9C-101B-9397-08002B2CF9AE}" pid="18" name="AuthorIds_UIVersion_9728">
    <vt:lpwstr>73</vt:lpwstr>
  </property>
  <property fmtid="{D5CDD505-2E9C-101B-9397-08002B2CF9AE}" pid="19" name="AuthorIds_UIVersion_10752">
    <vt:lpwstr>73</vt:lpwstr>
  </property>
  <property fmtid="{D5CDD505-2E9C-101B-9397-08002B2CF9AE}" pid="20" name="AuthorIds_UIVersion_11776">
    <vt:lpwstr>246</vt:lpwstr>
  </property>
  <property fmtid="{D5CDD505-2E9C-101B-9397-08002B2CF9AE}" pid="21" name="AuthorIds_UIVersion_12800">
    <vt:lpwstr>73</vt:lpwstr>
  </property>
  <property fmtid="{D5CDD505-2E9C-101B-9397-08002B2CF9AE}" pid="22" name="AuthorIds_UIVersion_13824">
    <vt:lpwstr>73</vt:lpwstr>
  </property>
  <property fmtid="{D5CDD505-2E9C-101B-9397-08002B2CF9AE}" pid="23" name="AuthorIds_UIVersion_14336">
    <vt:lpwstr>357</vt:lpwstr>
  </property>
  <property fmtid="{D5CDD505-2E9C-101B-9397-08002B2CF9AE}" pid="24" name="AuthorIds_UIVersion_15360">
    <vt:lpwstr>246</vt:lpwstr>
  </property>
  <property fmtid="{D5CDD505-2E9C-101B-9397-08002B2CF9AE}" pid="25" name="AuthorIds_UIVersion_15872">
    <vt:lpwstr>40</vt:lpwstr>
  </property>
  <property fmtid="{D5CDD505-2E9C-101B-9397-08002B2CF9AE}" pid="26" name="AuthorIds_UIVersion_16384">
    <vt:lpwstr>40</vt:lpwstr>
  </property>
  <property fmtid="{D5CDD505-2E9C-101B-9397-08002B2CF9AE}" pid="27" name="AuthorIds_UIVersion_2048">
    <vt:lpwstr>73</vt:lpwstr>
  </property>
  <property fmtid="{D5CDD505-2E9C-101B-9397-08002B2CF9AE}" pid="28" name="AuthorIds_UIVersion_3072">
    <vt:lpwstr>73</vt:lpwstr>
  </property>
  <property fmtid="{D5CDD505-2E9C-101B-9397-08002B2CF9AE}" pid="29" name="AuthorIds_UIVersion_3584">
    <vt:lpwstr>40</vt:lpwstr>
  </property>
  <property fmtid="{D5CDD505-2E9C-101B-9397-08002B2CF9AE}" pid="30" name="AuthorIds_UIVersion_5120">
    <vt:lpwstr>73</vt:lpwstr>
  </property>
  <property fmtid="{D5CDD505-2E9C-101B-9397-08002B2CF9AE}" pid="31" name="AuthorIds_UIVersion_7680">
    <vt:lpwstr>73</vt:lpwstr>
  </property>
  <property fmtid="{D5CDD505-2E9C-101B-9397-08002B2CF9AE}" pid="32" name="AuthorIds_UIVersion_8192">
    <vt:lpwstr>40</vt:lpwstr>
  </property>
</Properties>
</file>